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530" w:type="dxa"/>
        <w:jc w:val="center"/>
        <w:tblLayout w:type="autofit"/>
        <w:tblCellMar>
          <w:top w:w="0" w:type="dxa"/>
          <w:left w:w="108" w:type="dxa"/>
          <w:bottom w:w="0" w:type="dxa"/>
          <w:right w:w="108" w:type="dxa"/>
        </w:tblCellMar>
      </w:tblPr>
      <w:tblGrid>
        <w:gridCol w:w="4410"/>
        <w:gridCol w:w="6120"/>
      </w:tblGrid>
      <w:tr>
        <w:trPr>
          <w:trHeight w:val="1701" w:hRule="atLeast"/>
          <w:jc w:val="center"/>
        </w:trPr>
        <w:tc>
          <w:tcPr>
            <w:tcW w:w="4410" w:type="dxa"/>
          </w:tcPr>
          <w:p>
            <w:pPr>
              <w:jc w:val="center"/>
              <w:rPr>
                <w:rFonts w:ascii="Times New Roman" w:hAnsi="Times New Roman"/>
                <w:szCs w:val="28"/>
                <w:lang w:val="fr-FR"/>
              </w:rPr>
            </w:pPr>
            <w:r>
              <w:rPr>
                <w:rFonts w:ascii="Times New Roman" w:hAnsi="Times New Roman"/>
                <w:szCs w:val="28"/>
                <w:lang w:val="fr-FR"/>
              </w:rPr>
              <w:t>BỘ CÔNG THƯƠNG</w:t>
            </w:r>
          </w:p>
          <w:p>
            <w:pPr>
              <w:jc w:val="center"/>
              <w:rPr>
                <w:rFonts w:ascii="Times New Roman" w:hAnsi="Times New Roman"/>
                <w:b/>
                <w:szCs w:val="28"/>
                <w:lang w:val="fr-FR"/>
              </w:rPr>
            </w:pPr>
            <w:r>
              <w:rPr>
                <w:rFonts w:ascii="Times New Roman" w:hAnsi="Times New Roman"/>
                <w:b/>
                <w:szCs w:val="28"/>
                <w:lang w:val="fr-FR"/>
              </w:rPr>
              <w:t>CỤC XÚC TIẾN THƯƠNG MẠI</w:t>
            </w:r>
          </w:p>
          <w:p>
            <w:pPr>
              <w:jc w:val="center"/>
              <w:rPr>
                <w:rFonts w:ascii="Times New Roman" w:hAnsi="Times New Roman"/>
                <w:szCs w:val="28"/>
                <w:lang w:val="fr-FR"/>
              </w:rPr>
            </w:pPr>
            <w:r>
              <w:rPr>
                <w:rFonts w:ascii="Times New Roman" w:hAnsi="Times New Roman"/>
                <w:szCs w:val="28"/>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116205</wp:posOffset>
                      </wp:positionV>
                      <wp:extent cx="914400" cy="0"/>
                      <wp:effectExtent l="9525" t="11430" r="9525" b="7620"/>
                      <wp:wrapNone/>
                      <wp:docPr id="2" name="Line 4"/>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60pt;margin-top:9.15pt;height:0pt;width:72pt;z-index:251659264;mso-width-relative:page;mso-height-relative:page;" filled="f" stroked="t" coordsize="21600,21600" o:gfxdata="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qsCun1AAAAAkBAAAPAAAAAAAA&#10;AAEAIAAAADgAAABkcnMvZG93bnJldi54bWxQSwECFAAUAAAACACHTuJAyTTWnccBAACeAwAADgAA&#10;AAAAAAABACAAAAA5AQAAZHJzL2Uyb0RvYy54bWxQSwUGAAAAAAYABgBZAQAAcgUAAAAA&#10;">
                      <v:fill on="f" focussize="0,0"/>
                      <v:stroke color="#000000" joinstyle="round"/>
                      <v:imagedata o:title=""/>
                      <o:lock v:ext="edit" aspectratio="f"/>
                    </v:line>
                  </w:pict>
                </mc:Fallback>
              </mc:AlternateContent>
            </w:r>
          </w:p>
          <w:p>
            <w:pPr>
              <w:spacing w:before="120"/>
              <w:jc w:val="center"/>
              <w:rPr>
                <w:rFonts w:ascii="Times New Roman" w:hAnsi="Times New Roman"/>
                <w:szCs w:val="28"/>
                <w:lang w:val="fr-FR"/>
              </w:rPr>
            </w:pPr>
            <w:r>
              <w:rPr>
                <w:rFonts w:ascii="Times New Roman" w:hAnsi="Times New Roman"/>
                <w:szCs w:val="28"/>
                <w:lang w:val="fr-FR"/>
              </w:rPr>
              <w:t>Số:               /XTTM-HTXT</w:t>
            </w:r>
          </w:p>
          <w:p>
            <w:pPr>
              <w:spacing w:before="120"/>
              <w:ind w:left="14" w:firstLine="331"/>
              <w:jc w:val="center"/>
              <w:rPr>
                <w:rFonts w:ascii="Times New Roman" w:hAnsi="Times New Roman"/>
                <w:color w:val="000000"/>
                <w:sz w:val="22"/>
                <w:szCs w:val="22"/>
                <w:lang w:eastAsia="vi-VN"/>
              </w:rPr>
            </w:pPr>
            <w:r>
              <w:rPr>
                <w:rFonts w:ascii="Times New Roman" w:hAnsi="Times New Roman"/>
                <w:color w:val="000000"/>
                <w:sz w:val="22"/>
                <w:szCs w:val="22"/>
                <w:lang w:val="pt-BR" w:eastAsia="vi-VN"/>
              </w:rPr>
              <w:t>V/v Mời</w:t>
            </w:r>
            <w:r>
              <w:rPr>
                <w:rFonts w:ascii="Times New Roman" w:hAnsi="Times New Roman"/>
                <w:color w:val="000000"/>
                <w:sz w:val="22"/>
                <w:szCs w:val="22"/>
                <w:lang w:val="vi-VN" w:eastAsia="vi-VN"/>
              </w:rPr>
              <w:t xml:space="preserve"> tham dự Hội chợ Thương mại </w:t>
            </w:r>
            <w:r>
              <w:rPr>
                <w:rFonts w:ascii="Times New Roman" w:hAnsi="Times New Roman"/>
                <w:color w:val="000000"/>
                <w:sz w:val="22"/>
                <w:szCs w:val="22"/>
                <w:lang w:eastAsia="vi-VN"/>
              </w:rPr>
              <w:t xml:space="preserve">              điện tử toàn cầu tại Hàng Châu, Trung Quốc </w:t>
            </w:r>
          </w:p>
          <w:p>
            <w:pPr>
              <w:ind w:left="14" w:hanging="144"/>
              <w:jc w:val="center"/>
              <w:rPr>
                <w:rFonts w:ascii="Times New Roman" w:hAnsi="Times New Roman"/>
                <w:color w:val="000000"/>
                <w:sz w:val="22"/>
                <w:szCs w:val="22"/>
                <w:lang w:val="vi-VN" w:eastAsia="vi-VN"/>
              </w:rPr>
            </w:pPr>
            <w:r>
              <w:rPr>
                <w:rFonts w:ascii="Times New Roman" w:hAnsi="Times New Roman"/>
                <w:color w:val="000000"/>
                <w:sz w:val="22"/>
                <w:szCs w:val="22"/>
                <w:lang w:eastAsia="vi-VN"/>
              </w:rPr>
              <w:t>(GDTE 2025)</w:t>
            </w:r>
          </w:p>
        </w:tc>
        <w:tc>
          <w:tcPr>
            <w:tcW w:w="6120" w:type="dxa"/>
          </w:tcPr>
          <w:p>
            <w:pPr>
              <w:jc w:val="center"/>
              <w:rPr>
                <w:rFonts w:ascii="Times New Roman" w:hAnsi="Times New Roman"/>
                <w:b/>
                <w:bCs/>
                <w:color w:val="000000"/>
                <w:szCs w:val="28"/>
                <w:lang w:val="fr-FR"/>
              </w:rPr>
            </w:pPr>
            <w:r>
              <w:rPr>
                <w:rFonts w:ascii="Times New Roman" w:hAnsi="Times New Roman"/>
                <w:b/>
                <w:bCs/>
                <w:color w:val="000000"/>
                <w:szCs w:val="28"/>
                <w:lang w:val="fr-FR"/>
              </w:rPr>
              <w:t>CỘNG HÒA XÃ HỘI CHỦ NGHĨA VIỆT NAM</w:t>
            </w:r>
          </w:p>
          <w:p>
            <w:pPr>
              <w:jc w:val="center"/>
              <w:rPr>
                <w:rFonts w:ascii="Times New Roman" w:hAnsi="Times New Roman"/>
                <w:b/>
                <w:szCs w:val="28"/>
              </w:rPr>
            </w:pPr>
            <w:r>
              <w:rPr>
                <w:rFonts w:ascii="Times New Roman" w:hAnsi="Times New Roman"/>
                <w:b/>
                <w:szCs w:val="28"/>
              </w:rPr>
              <w:t>Độc lập – Tự do – Hạnh phúc</w:t>
            </w:r>
          </w:p>
          <w:p>
            <w:pPr>
              <w:jc w:val="center"/>
              <w:rPr>
                <w:rFonts w:ascii="Times New Roman" w:hAnsi="Times New Roman"/>
                <w:i/>
                <w:szCs w:val="28"/>
              </w:rPr>
            </w:pPr>
            <w:r>
              <w:rPr>
                <w:rFonts w:ascii="Times New Roman" w:hAnsi="Times New Roman"/>
                <w:i/>
                <w:szCs w:val="28"/>
              </w:rPr>
              <mc:AlternateContent>
                <mc:Choice Requires="wps">
                  <w:drawing>
                    <wp:anchor distT="0" distB="0" distL="114300" distR="114300" simplePos="0" relativeHeight="251660288" behindDoc="0" locked="0" layoutInCell="1" allowOverlap="1">
                      <wp:simplePos x="0" y="0"/>
                      <wp:positionH relativeFrom="column">
                        <wp:posOffset>817245</wp:posOffset>
                      </wp:positionH>
                      <wp:positionV relativeFrom="paragraph">
                        <wp:posOffset>116205</wp:posOffset>
                      </wp:positionV>
                      <wp:extent cx="2057400" cy="0"/>
                      <wp:effectExtent l="7620" t="11430" r="11430" b="7620"/>
                      <wp:wrapNone/>
                      <wp:docPr id="1" name="Line 5"/>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64.35pt;margin-top:9.15pt;height:0pt;width:162pt;z-index:251660288;mso-width-relative:page;mso-height-relative:page;" filled="f" stroked="t" coordsize="21600,21600" o:gfxdata="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A3ITaW1QAAAAkBAAAPAAAA&#10;AAAAAAEAIAAAADgAAABkcnMvZG93bnJldi54bWxQSwECFAAUAAAACACHTuJAcHAXuMkBAACfAwAA&#10;DgAAAAAAAAABACAAAAA6AQAAZHJzL2Uyb0RvYy54bWxQSwUGAAAAAAYABgBZAQAAdQUAAAAA&#10;">
                      <v:fill on="f" focussize="0,0"/>
                      <v:stroke color="#000000" joinstyle="round"/>
                      <v:imagedata o:title=""/>
                      <o:lock v:ext="edit" aspectratio="f"/>
                    </v:line>
                  </w:pict>
                </mc:Fallback>
              </mc:AlternateContent>
            </w:r>
          </w:p>
          <w:p>
            <w:pPr>
              <w:jc w:val="center"/>
              <w:rPr>
                <w:rFonts w:ascii="Times New Roman" w:hAnsi="Times New Roman"/>
                <w:bCs/>
                <w:i/>
                <w:color w:val="000000"/>
                <w:szCs w:val="28"/>
              </w:rPr>
            </w:pPr>
            <w:r>
              <w:rPr>
                <w:rFonts w:ascii="Times New Roman" w:hAnsi="Times New Roman"/>
                <w:i/>
                <w:szCs w:val="28"/>
              </w:rPr>
              <w:t>Hà Nội, ngày       tháng      năm 2025</w:t>
            </w:r>
          </w:p>
        </w:tc>
      </w:tr>
    </w:tbl>
    <w:p>
      <w:pPr>
        <w:spacing w:before="120" w:line="264" w:lineRule="auto"/>
        <w:jc w:val="both"/>
        <w:rPr>
          <w:rFonts w:ascii="Times New Roman" w:hAnsi="Times New Roman"/>
          <w:color w:val="000000"/>
          <w:szCs w:val="28"/>
          <w:lang w:val="pt-BR" w:eastAsia="vi-VN"/>
        </w:rPr>
      </w:pPr>
    </w:p>
    <w:p>
      <w:pPr>
        <w:spacing w:before="120" w:line="264" w:lineRule="auto"/>
        <w:jc w:val="center"/>
        <w:rPr>
          <w:rFonts w:ascii="Times New Roman" w:hAnsi="Times New Roman"/>
          <w:color w:val="000000"/>
          <w:szCs w:val="28"/>
          <w:lang w:val="pt-BR" w:eastAsia="vi-VN"/>
        </w:rPr>
      </w:pPr>
      <w:r>
        <w:rPr>
          <w:rFonts w:ascii="Times New Roman" w:hAnsi="Times New Roman"/>
          <w:color w:val="000000"/>
          <w:szCs w:val="28"/>
          <w:lang w:val="pt-BR" w:eastAsia="vi-VN"/>
        </w:rPr>
        <w:t>Kính gửi: Quý Cơ quan, Doanh nghiệp</w:t>
      </w:r>
    </w:p>
    <w:p>
      <w:pPr>
        <w:spacing w:before="240" w:line="252" w:lineRule="auto"/>
        <w:ind w:firstLine="720"/>
        <w:jc w:val="both"/>
        <w:rPr>
          <w:rFonts w:ascii="Times New Roman" w:hAnsi="Times New Roman"/>
          <w:color w:val="000000"/>
          <w:szCs w:val="28"/>
          <w:lang w:val="vi-VN" w:eastAsia="vi-VN"/>
        </w:rPr>
      </w:pPr>
      <w:bookmarkStart w:id="0" w:name="_Hlk198802470"/>
      <w:r>
        <w:rPr>
          <w:rFonts w:ascii="Times New Roman" w:hAnsi="Times New Roman"/>
          <w:color w:val="000000"/>
          <w:szCs w:val="28"/>
          <w:lang w:val="pt-BR" w:eastAsia="vi-VN"/>
        </w:rPr>
        <w:t>Thực hiện Chương trình cấp quốc gia về Xúc tiến thương mại năm 2025 được</w:t>
      </w:r>
      <w:r>
        <w:rPr>
          <w:rFonts w:ascii="Times New Roman" w:hAnsi="Times New Roman"/>
          <w:color w:val="000000"/>
          <w:szCs w:val="28"/>
          <w:lang w:val="vi-VN" w:eastAsia="vi-VN"/>
        </w:rPr>
        <w:t xml:space="preserve"> Bộ trưởng Bộ Công Thương phê duyệt tại Quyết định số 4057/QĐ-BCT ngày 31 tháng 12 năm 2024, </w:t>
      </w:r>
      <w:r>
        <w:rPr>
          <w:rFonts w:ascii="Times New Roman" w:hAnsi="Times New Roman"/>
          <w:color w:val="000000"/>
          <w:szCs w:val="28"/>
          <w:lang w:val="pt-BR" w:eastAsia="vi-VN"/>
        </w:rPr>
        <w:t xml:space="preserve">Cục Xúc tiến thương mại </w:t>
      </w:r>
      <w:r>
        <w:rPr>
          <w:rFonts w:ascii="Times New Roman" w:hAnsi="Times New Roman"/>
          <w:color w:val="000000"/>
          <w:szCs w:val="28"/>
          <w:lang w:val="vi-VN" w:eastAsia="vi-VN"/>
        </w:rPr>
        <w:t xml:space="preserve">(XTTM) </w:t>
      </w:r>
      <w:r>
        <w:rPr>
          <w:rFonts w:ascii="Times New Roman" w:hAnsi="Times New Roman"/>
          <w:color w:val="000000"/>
          <w:szCs w:val="28"/>
          <w:lang w:val="pt-BR" w:eastAsia="vi-VN"/>
        </w:rPr>
        <w:t xml:space="preserve">tổ chức Đoàn tham gia </w:t>
      </w:r>
      <w:bookmarkStart w:id="1" w:name="_Hlk198814999"/>
      <w:r>
        <w:rPr>
          <w:rFonts w:ascii="Times New Roman" w:hAnsi="Times New Roman"/>
          <w:color w:val="000000"/>
          <w:szCs w:val="28"/>
          <w:lang w:val="pt-BR" w:eastAsia="vi-VN"/>
        </w:rPr>
        <w:t>Hội chợ Thương mại điện</w:t>
      </w:r>
      <w:r>
        <w:rPr>
          <w:rFonts w:ascii="Times New Roman" w:hAnsi="Times New Roman"/>
          <w:color w:val="000000"/>
          <w:szCs w:val="28"/>
          <w:lang w:val="vi-VN" w:eastAsia="vi-VN"/>
        </w:rPr>
        <w:t xml:space="preserve"> tử</w:t>
      </w:r>
      <w:r>
        <w:rPr>
          <w:rFonts w:ascii="Times New Roman" w:hAnsi="Times New Roman"/>
          <w:color w:val="000000"/>
          <w:szCs w:val="28"/>
          <w:lang w:val="pt-BR" w:eastAsia="vi-VN"/>
        </w:rPr>
        <w:t xml:space="preserve"> toàn cầu lần thứ 4 năm</w:t>
      </w:r>
      <w:r>
        <w:rPr>
          <w:rFonts w:ascii="Times New Roman" w:hAnsi="Times New Roman"/>
          <w:color w:val="000000"/>
          <w:szCs w:val="28"/>
          <w:lang w:val="vi-VN" w:eastAsia="vi-VN"/>
        </w:rPr>
        <w:t xml:space="preserve"> 2025 </w:t>
      </w:r>
      <w:r>
        <w:rPr>
          <w:rFonts w:ascii="Times New Roman" w:hAnsi="Times New Roman"/>
          <w:color w:val="000000"/>
          <w:szCs w:val="28"/>
          <w:lang w:val="pt-BR" w:eastAsia="vi-VN"/>
        </w:rPr>
        <w:t>(GDTE 2025) tại thành phố Hàng Châu, tỉnh Chiết Giang, Trung Quốc</w:t>
      </w:r>
      <w:bookmarkEnd w:id="1"/>
      <w:r>
        <w:rPr>
          <w:rFonts w:ascii="Times New Roman" w:hAnsi="Times New Roman"/>
          <w:color w:val="000000"/>
          <w:szCs w:val="28"/>
          <w:lang w:val="vi-VN" w:eastAsia="vi-VN"/>
        </w:rPr>
        <w:t>. Chương trình chi tiết như sau:</w:t>
      </w:r>
    </w:p>
    <w:bookmarkEnd w:id="0"/>
    <w:p>
      <w:pPr>
        <w:spacing w:before="120" w:line="252" w:lineRule="auto"/>
        <w:ind w:firstLine="720"/>
        <w:jc w:val="both"/>
        <w:rPr>
          <w:rFonts w:ascii="Times New Roman" w:hAnsi="Times New Roman"/>
          <w:szCs w:val="28"/>
          <w:lang w:val="vi-VN" w:eastAsia="ko-KR"/>
        </w:rPr>
      </w:pPr>
      <w:bookmarkStart w:id="2" w:name="_Hlk198667155"/>
      <w:r>
        <w:rPr>
          <w:rFonts w:ascii="Times New Roman" w:hAnsi="Times New Roman"/>
          <w:b/>
          <w:szCs w:val="28"/>
          <w:lang w:eastAsia="ko-KR"/>
        </w:rPr>
        <w:t xml:space="preserve">1. </w:t>
      </w:r>
      <w:r>
        <w:rPr>
          <w:rFonts w:ascii="Times New Roman" w:hAnsi="Times New Roman"/>
          <w:b/>
          <w:szCs w:val="28"/>
          <w:lang w:val="vi-VN" w:eastAsia="ko-KR"/>
        </w:rPr>
        <w:t>Thời gian</w:t>
      </w:r>
      <w:r>
        <w:rPr>
          <w:rFonts w:ascii="Times New Roman" w:hAnsi="Times New Roman"/>
          <w:b/>
          <w:szCs w:val="28"/>
          <w:lang w:eastAsia="ko-KR"/>
        </w:rPr>
        <w:t xml:space="preserve">: </w:t>
      </w:r>
      <w:bookmarkStart w:id="3" w:name="_Hlk198814816"/>
      <w:r>
        <w:rPr>
          <w:rFonts w:ascii="Times New Roman" w:hAnsi="Times New Roman"/>
          <w:szCs w:val="28"/>
          <w:lang w:val="pt-BR" w:eastAsia="ko-KR"/>
        </w:rPr>
        <w:t>Từ ngày 23 đến ngày 29 tháng 9 năm 2025.</w:t>
      </w:r>
      <w:bookmarkEnd w:id="3"/>
    </w:p>
    <w:p>
      <w:pPr>
        <w:spacing w:before="120" w:line="252" w:lineRule="auto"/>
        <w:ind w:firstLine="720"/>
        <w:jc w:val="both"/>
        <w:rPr>
          <w:rFonts w:ascii="Times New Roman" w:hAnsi="Times New Roman"/>
          <w:szCs w:val="28"/>
          <w:lang w:val="vi-VN" w:eastAsia="ko-KR"/>
        </w:rPr>
      </w:pPr>
      <w:r>
        <w:rPr>
          <w:rFonts w:ascii="Times New Roman" w:hAnsi="Times New Roman"/>
          <w:b/>
          <w:szCs w:val="28"/>
          <w:lang w:eastAsia="ko-KR"/>
        </w:rPr>
        <w:t>2. Đ</w:t>
      </w:r>
      <w:r>
        <w:rPr>
          <w:rFonts w:ascii="Times New Roman" w:hAnsi="Times New Roman"/>
          <w:b/>
          <w:szCs w:val="28"/>
          <w:lang w:val="vi-VN" w:eastAsia="ko-KR"/>
        </w:rPr>
        <w:t>ịa</w:t>
      </w:r>
      <w:r>
        <w:rPr>
          <w:rFonts w:ascii="Times New Roman" w:hAnsi="Times New Roman"/>
          <w:b/>
          <w:szCs w:val="28"/>
          <w:lang w:eastAsia="ko-KR"/>
        </w:rPr>
        <w:t xml:space="preserve"> điểm:</w:t>
      </w:r>
      <w:r>
        <w:rPr>
          <w:rFonts w:ascii="Times New Roman" w:hAnsi="Times New Roman"/>
          <w:szCs w:val="28"/>
          <w:lang w:eastAsia="ko-KR"/>
        </w:rPr>
        <w:t xml:space="preserve"> </w:t>
      </w:r>
      <w:bookmarkStart w:id="4" w:name="_Hlk195800364"/>
      <w:bookmarkStart w:id="5" w:name="_Hlk198814831"/>
      <w:r>
        <w:rPr>
          <w:rFonts w:ascii="Times New Roman" w:hAnsi="Times New Roman"/>
          <w:szCs w:val="28"/>
          <w:lang w:val="pt-BR" w:eastAsia="ko-KR"/>
        </w:rPr>
        <w:t>Trung tâm</w:t>
      </w:r>
      <w:r>
        <w:rPr>
          <w:rFonts w:ascii="Times New Roman" w:hAnsi="Times New Roman"/>
          <w:szCs w:val="28"/>
          <w:lang w:val="vi-VN" w:eastAsia="ko-KR"/>
        </w:rPr>
        <w:t xml:space="preserve"> </w:t>
      </w:r>
      <w:r>
        <w:rPr>
          <w:rFonts w:ascii="Times New Roman" w:hAnsi="Times New Roman"/>
          <w:szCs w:val="28"/>
          <w:lang w:val="pt-BR" w:eastAsia="ko-KR"/>
        </w:rPr>
        <w:t xml:space="preserve">Triển lãm </w:t>
      </w:r>
      <w:bookmarkEnd w:id="4"/>
      <w:r>
        <w:rPr>
          <w:rFonts w:ascii="Times New Roman" w:hAnsi="Times New Roman"/>
          <w:szCs w:val="28"/>
          <w:lang w:val="pt-BR" w:eastAsia="ko-KR"/>
        </w:rPr>
        <w:t>quốc</w:t>
      </w:r>
      <w:r>
        <w:rPr>
          <w:rFonts w:ascii="Times New Roman" w:hAnsi="Times New Roman"/>
          <w:szCs w:val="28"/>
          <w:lang w:val="vi-VN" w:eastAsia="ko-KR"/>
        </w:rPr>
        <w:t xml:space="preserve"> tế </w:t>
      </w:r>
      <w:r>
        <w:rPr>
          <w:rFonts w:ascii="Times New Roman" w:hAnsi="Times New Roman"/>
          <w:szCs w:val="28"/>
          <w:lang w:val="pt-BR" w:eastAsia="ko-KR"/>
        </w:rPr>
        <w:t>thành phố Hàng</w:t>
      </w:r>
      <w:r>
        <w:rPr>
          <w:rFonts w:ascii="Times New Roman" w:hAnsi="Times New Roman"/>
          <w:szCs w:val="28"/>
          <w:lang w:val="vi-VN" w:eastAsia="ko-KR"/>
        </w:rPr>
        <w:t xml:space="preserve"> Châu</w:t>
      </w:r>
      <w:r>
        <w:rPr>
          <w:rFonts w:ascii="Times New Roman" w:hAnsi="Times New Roman"/>
          <w:szCs w:val="28"/>
          <w:lang w:val="pt-BR" w:eastAsia="ko-KR"/>
        </w:rPr>
        <w:t>, tỉnh Chiết</w:t>
      </w:r>
      <w:r>
        <w:rPr>
          <w:rFonts w:ascii="Times New Roman" w:hAnsi="Times New Roman"/>
          <w:szCs w:val="28"/>
          <w:lang w:val="vi-VN" w:eastAsia="ko-KR"/>
        </w:rPr>
        <w:t xml:space="preserve"> Giang</w:t>
      </w:r>
      <w:r>
        <w:rPr>
          <w:rFonts w:ascii="Times New Roman" w:hAnsi="Times New Roman"/>
          <w:szCs w:val="28"/>
          <w:lang w:val="pt-BR" w:eastAsia="ko-KR"/>
        </w:rPr>
        <w:t>, Trung Quốc.</w:t>
      </w:r>
    </w:p>
    <w:bookmarkEnd w:id="5"/>
    <w:p>
      <w:pPr>
        <w:spacing w:before="120" w:line="252" w:lineRule="auto"/>
        <w:ind w:firstLine="720"/>
        <w:jc w:val="both"/>
        <w:rPr>
          <w:rFonts w:ascii="Times New Roman" w:hAnsi="Times New Roman"/>
          <w:bCs/>
          <w:szCs w:val="28"/>
          <w:vertAlign w:val="superscript"/>
        </w:rPr>
      </w:pPr>
      <w:r>
        <w:rPr>
          <w:rFonts w:ascii="Times New Roman" w:hAnsi="Times New Roman"/>
          <w:b/>
          <w:szCs w:val="28"/>
        </w:rPr>
        <w:t xml:space="preserve">3. Quy mô: </w:t>
      </w:r>
      <w:bookmarkStart w:id="6" w:name="_Hlk198667124"/>
      <w:r>
        <w:rPr>
          <w:rFonts w:ascii="Times New Roman" w:hAnsi="Times New Roman"/>
          <w:bCs/>
          <w:szCs w:val="28"/>
          <w:lang w:val="vi"/>
        </w:rPr>
        <w:t>15-20 doanh nghiệp tham gia</w:t>
      </w:r>
      <w:r>
        <w:rPr>
          <w:rFonts w:ascii="Times New Roman" w:hAnsi="Times New Roman"/>
          <w:bCs/>
          <w:szCs w:val="28"/>
        </w:rPr>
        <w:t xml:space="preserve"> trên </w:t>
      </w:r>
      <w:r>
        <w:rPr>
          <w:rFonts w:ascii="Times New Roman" w:hAnsi="Times New Roman"/>
          <w:bCs/>
          <w:szCs w:val="28"/>
          <w:lang w:val="vi"/>
        </w:rPr>
        <w:t>tổng diện tích trưng bày khu gian hàng quốc gia Việt Nam dự kiến 180 m</w:t>
      </w:r>
      <w:r>
        <w:rPr>
          <w:rFonts w:ascii="Times New Roman" w:hAnsi="Times New Roman"/>
          <w:bCs/>
          <w:szCs w:val="28"/>
          <w:vertAlign w:val="superscript"/>
          <w:lang w:val="vi"/>
        </w:rPr>
        <w:t>2</w:t>
      </w:r>
      <w:r>
        <w:rPr>
          <w:rFonts w:ascii="Times New Roman" w:hAnsi="Times New Roman"/>
          <w:bCs/>
          <w:szCs w:val="28"/>
        </w:rPr>
        <w:t>.</w:t>
      </w:r>
      <w:bookmarkEnd w:id="6"/>
    </w:p>
    <w:p>
      <w:pPr>
        <w:spacing w:before="120" w:line="252" w:lineRule="auto"/>
        <w:ind w:firstLine="720"/>
        <w:jc w:val="both"/>
        <w:rPr>
          <w:rFonts w:ascii="Times New Roman" w:hAnsi="Times New Roman"/>
          <w:b/>
          <w:szCs w:val="28"/>
          <w:lang w:eastAsia="ko-KR"/>
        </w:rPr>
      </w:pPr>
      <w:r>
        <w:rPr>
          <w:rFonts w:ascii="Times New Roman" w:hAnsi="Times New Roman"/>
          <w:b/>
          <w:szCs w:val="28"/>
          <w:lang w:eastAsia="ko-KR"/>
        </w:rPr>
        <w:t xml:space="preserve">4. </w:t>
      </w:r>
      <w:r>
        <w:rPr>
          <w:rFonts w:ascii="Times New Roman" w:hAnsi="Times New Roman"/>
          <w:b/>
          <w:szCs w:val="28"/>
          <w:lang w:val="vi-VN" w:eastAsia="ko-KR"/>
        </w:rPr>
        <w:t>Chương trình</w:t>
      </w:r>
      <w:r>
        <w:rPr>
          <w:rFonts w:ascii="Times New Roman" w:hAnsi="Times New Roman"/>
          <w:b/>
          <w:szCs w:val="28"/>
          <w:lang w:eastAsia="ko-KR"/>
        </w:rPr>
        <w:t xml:space="preserve"> (dự kiến):</w:t>
      </w:r>
    </w:p>
    <w:p>
      <w:pPr>
        <w:spacing w:before="120" w:line="252" w:lineRule="auto"/>
        <w:ind w:firstLine="720"/>
        <w:jc w:val="both"/>
        <w:rPr>
          <w:rFonts w:ascii="Times New Roman" w:hAnsi="Times New Roman"/>
          <w:szCs w:val="28"/>
        </w:rPr>
      </w:pPr>
      <w:r>
        <w:rPr>
          <w:rFonts w:ascii="Times New Roman" w:hAnsi="Times New Roman"/>
          <w:szCs w:val="28"/>
          <w:lang w:val="pt-BR"/>
        </w:rPr>
        <w:t xml:space="preserve">- </w:t>
      </w:r>
      <w:r>
        <w:rPr>
          <w:rFonts w:ascii="Times New Roman" w:hAnsi="Times New Roman"/>
          <w:szCs w:val="28"/>
        </w:rPr>
        <w:t>Tham gia Lễ khai trương khu gian hàng Việt Nam tại Hội chợ Thương</w:t>
      </w:r>
      <w:r>
        <w:rPr>
          <w:rFonts w:ascii="Times New Roman" w:hAnsi="Times New Roman"/>
          <w:szCs w:val="28"/>
          <w:lang w:val="vi-VN"/>
        </w:rPr>
        <w:t xml:space="preserve"> mại điện tử toàn cầu lần thứ 4 (GDTE 2025)</w:t>
      </w:r>
      <w:r>
        <w:rPr>
          <w:rFonts w:ascii="Times New Roman" w:hAnsi="Times New Roman"/>
          <w:szCs w:val="28"/>
        </w:rPr>
        <w:t>.</w:t>
      </w:r>
    </w:p>
    <w:p>
      <w:pPr>
        <w:spacing w:before="120" w:line="252" w:lineRule="auto"/>
        <w:ind w:firstLine="720"/>
        <w:jc w:val="both"/>
        <w:rPr>
          <w:rFonts w:ascii="Times New Roman" w:hAnsi="Times New Roman"/>
          <w:szCs w:val="28"/>
          <w:lang w:eastAsia="ko-KR"/>
        </w:rPr>
      </w:pPr>
      <w:r>
        <w:rPr>
          <w:rFonts w:ascii="Times New Roman" w:hAnsi="Times New Roman"/>
          <w:szCs w:val="28"/>
          <w:lang w:eastAsia="ko-KR"/>
        </w:rPr>
        <w:t xml:space="preserve">- Quảng bá thương hiệu, trưng bày sản phẩm, dịch vụ, tiếp xúc và giao dịch với khách tham quan là các doanh nghiệp, doanh nhân trong đa lĩnh vực mục tiêu của Hội chợ </w:t>
      </w:r>
      <w:r>
        <w:rPr>
          <w:rFonts w:ascii="Times New Roman" w:hAnsi="Times New Roman"/>
          <w:color w:val="000000"/>
          <w:szCs w:val="28"/>
          <w:lang w:val="pt-BR" w:eastAsia="vi-VN"/>
        </w:rPr>
        <w:t>GDTE 2025</w:t>
      </w:r>
      <w:r>
        <w:rPr>
          <w:rFonts w:ascii="Times New Roman" w:hAnsi="Times New Roman"/>
          <w:szCs w:val="28"/>
          <w:lang w:eastAsia="ko-KR"/>
        </w:rPr>
        <w:t xml:space="preserve">. </w:t>
      </w:r>
    </w:p>
    <w:bookmarkEnd w:id="2"/>
    <w:p>
      <w:pPr>
        <w:spacing w:before="120" w:line="252" w:lineRule="auto"/>
        <w:ind w:firstLine="720"/>
        <w:jc w:val="both"/>
        <w:rPr>
          <w:rFonts w:ascii="Times New Roman" w:hAnsi="Times New Roman"/>
          <w:szCs w:val="28"/>
          <w:lang w:val="vi-VN"/>
        </w:rPr>
      </w:pPr>
      <w:bookmarkStart w:id="7" w:name="_Hlk198667192"/>
      <w:r>
        <w:rPr>
          <w:rFonts w:ascii="Times New Roman" w:hAnsi="Times New Roman"/>
          <w:b/>
          <w:bCs/>
          <w:szCs w:val="28"/>
          <w:lang w:val="pt-BR"/>
        </w:rPr>
        <w:t xml:space="preserve">5. Lĩnh vực ngành hàng mục tiêu: </w:t>
      </w:r>
      <w:r>
        <w:rPr>
          <w:rFonts w:ascii="Times New Roman" w:hAnsi="Times New Roman"/>
          <w:szCs w:val="28"/>
          <w:lang w:val="pt-BR"/>
        </w:rPr>
        <w:t>Đa ngành, ưu tiên các lĩnh vực sau:</w:t>
      </w:r>
    </w:p>
    <w:p>
      <w:pPr>
        <w:pStyle w:val="16"/>
        <w:adjustRightInd w:val="0"/>
        <w:snapToGrid w:val="0"/>
        <w:spacing w:before="120" w:beforeAutospacing="0" w:after="0" w:afterAutospacing="0" w:line="252" w:lineRule="auto"/>
        <w:ind w:firstLine="720"/>
        <w:jc w:val="both"/>
        <w:rPr>
          <w:bCs/>
          <w:sz w:val="28"/>
          <w:szCs w:val="28"/>
          <w:lang w:val="en-US" w:eastAsia="en-US"/>
        </w:rPr>
      </w:pPr>
      <w:bookmarkStart w:id="8" w:name="_Hlk198815444"/>
      <w:r>
        <w:rPr>
          <w:bCs/>
          <w:sz w:val="28"/>
          <w:szCs w:val="28"/>
          <w:lang w:val="en-US" w:eastAsia="en-US"/>
        </w:rPr>
        <w:t>- Các sản phẩm kinh doanh trên các nền tảng thương mại điện tử; Dịch vụ logistics phục vụ kinh doanh các sản phẩm trên các nền tảng thương mại điện tử;</w:t>
      </w:r>
    </w:p>
    <w:p>
      <w:pPr>
        <w:pStyle w:val="16"/>
        <w:adjustRightInd w:val="0"/>
        <w:snapToGrid w:val="0"/>
        <w:spacing w:before="120" w:beforeAutospacing="0" w:after="0" w:afterAutospacing="0" w:line="252" w:lineRule="auto"/>
        <w:ind w:firstLine="720"/>
        <w:jc w:val="both"/>
        <w:rPr>
          <w:bCs/>
          <w:sz w:val="28"/>
          <w:szCs w:val="28"/>
          <w:lang w:val="en-US" w:eastAsia="en-US"/>
        </w:rPr>
      </w:pPr>
      <w:r>
        <w:rPr>
          <w:bCs/>
          <w:sz w:val="28"/>
          <w:szCs w:val="28"/>
          <w:lang w:val="en-US" w:eastAsia="en-US"/>
        </w:rPr>
        <w:t>- Các sản phẩm thuộc nội dung số, truyền thông và sáng tạo;</w:t>
      </w:r>
    </w:p>
    <w:p>
      <w:pPr>
        <w:pStyle w:val="16"/>
        <w:adjustRightInd w:val="0"/>
        <w:snapToGrid w:val="0"/>
        <w:spacing w:before="120" w:beforeAutospacing="0" w:after="0" w:afterAutospacing="0" w:line="252" w:lineRule="auto"/>
        <w:ind w:firstLine="720"/>
        <w:jc w:val="both"/>
        <w:rPr>
          <w:bCs/>
          <w:sz w:val="28"/>
          <w:szCs w:val="28"/>
          <w:lang w:val="en-US" w:eastAsia="en-US"/>
        </w:rPr>
      </w:pPr>
      <w:r>
        <w:rPr>
          <w:bCs/>
          <w:sz w:val="28"/>
          <w:szCs w:val="28"/>
          <w:lang w:val="en-US" w:eastAsia="en-US"/>
        </w:rPr>
        <w:t>- Các</w:t>
      </w:r>
      <w:r>
        <w:rPr>
          <w:bCs/>
          <w:sz w:val="28"/>
          <w:szCs w:val="28"/>
          <w:lang w:eastAsia="en-US"/>
        </w:rPr>
        <w:t xml:space="preserve"> sản phẩm ứng dụng công nghệ số vào </w:t>
      </w:r>
      <w:r>
        <w:rPr>
          <w:bCs/>
          <w:sz w:val="28"/>
          <w:szCs w:val="28"/>
          <w:lang w:val="en-US" w:eastAsia="en-US"/>
        </w:rPr>
        <w:t>nông nghiệp, công nghiệp, thủ công mỹ nghệ, kỹ</w:t>
      </w:r>
      <w:r>
        <w:rPr>
          <w:bCs/>
          <w:sz w:val="28"/>
          <w:szCs w:val="28"/>
          <w:lang w:eastAsia="en-US"/>
        </w:rPr>
        <w:t xml:space="preserve"> thuật</w:t>
      </w:r>
      <w:r>
        <w:rPr>
          <w:bCs/>
          <w:sz w:val="28"/>
          <w:szCs w:val="28"/>
          <w:lang w:val="en-US" w:eastAsia="en-US"/>
        </w:rPr>
        <w:t xml:space="preserve"> sinh học và dược phẩm sinh học; Y tế số và công nghệ y tế; </w:t>
      </w:r>
    </w:p>
    <w:p>
      <w:pPr>
        <w:pStyle w:val="16"/>
        <w:adjustRightInd w:val="0"/>
        <w:snapToGrid w:val="0"/>
        <w:spacing w:before="120" w:beforeAutospacing="0" w:after="0" w:afterAutospacing="0" w:line="252" w:lineRule="auto"/>
        <w:ind w:firstLine="720"/>
        <w:jc w:val="both"/>
        <w:rPr>
          <w:bCs/>
          <w:sz w:val="28"/>
          <w:szCs w:val="28"/>
          <w:lang w:val="en-US" w:eastAsia="en-US"/>
        </w:rPr>
      </w:pPr>
      <w:r>
        <w:rPr>
          <w:bCs/>
          <w:sz w:val="28"/>
          <w:szCs w:val="28"/>
          <w:lang w:val="en-US" w:eastAsia="en-US"/>
        </w:rPr>
        <w:t>- Các sản phẩm dịch vụ về công</w:t>
      </w:r>
      <w:r>
        <w:rPr>
          <w:bCs/>
          <w:sz w:val="28"/>
          <w:szCs w:val="28"/>
          <w:lang w:eastAsia="en-US"/>
        </w:rPr>
        <w:t xml:space="preserve"> nghệ thông tin và </w:t>
      </w:r>
      <w:r>
        <w:rPr>
          <w:bCs/>
          <w:sz w:val="28"/>
          <w:szCs w:val="28"/>
          <w:lang w:val="en-US" w:eastAsia="en-US"/>
        </w:rPr>
        <w:t>chuyển đổi số</w:t>
      </w:r>
      <w:r>
        <w:rPr>
          <w:bCs/>
          <w:sz w:val="28"/>
          <w:szCs w:val="28"/>
          <w:lang w:eastAsia="en-US"/>
        </w:rPr>
        <w:t xml:space="preserve"> như:</w:t>
      </w:r>
      <w:r>
        <w:rPr>
          <w:bCs/>
          <w:sz w:val="28"/>
          <w:szCs w:val="28"/>
          <w:lang w:val="en-US" w:eastAsia="en-US"/>
        </w:rPr>
        <w:t xml:space="preserve"> Công nghệ thực tế ảo và tăng cường (AR/VR/XR/MR); Trí tuệ nhân tạo (AI) và mô hình ngôn ngữ lớn (LLM); Công</w:t>
      </w:r>
      <w:r>
        <w:rPr>
          <w:bCs/>
          <w:sz w:val="28"/>
          <w:szCs w:val="28"/>
          <w:lang w:eastAsia="en-US"/>
        </w:rPr>
        <w:t xml:space="preserve"> nghệ bán dẫn; </w:t>
      </w:r>
      <w:r>
        <w:rPr>
          <w:bCs/>
          <w:sz w:val="28"/>
          <w:szCs w:val="28"/>
          <w:lang w:val="en-US" w:eastAsia="en-US"/>
        </w:rPr>
        <w:t>Dữ liệu lớn (Big Data) và điện toán đám mây (Cloud Computing); Blockchain; Dịch vụ tư vấn chiến lược, chuyển đổi số và quản trị doanh nghiệp; Sản phẩm hoạt hình, nội dung số, nền tảng truyền thông và giải trí kỹ thuật số; Giáo dục số và tài chính số; Internet vạn vật (IoT) và sản xuất thông minh; Phụ kiện thông minh; Các sản phẩm</w:t>
      </w:r>
      <w:r>
        <w:rPr>
          <w:bCs/>
          <w:sz w:val="28"/>
          <w:szCs w:val="28"/>
          <w:lang w:eastAsia="en-US"/>
        </w:rPr>
        <w:t xml:space="preserve"> và </w:t>
      </w:r>
      <w:r>
        <w:rPr>
          <w:bCs/>
          <w:sz w:val="28"/>
          <w:szCs w:val="28"/>
          <w:lang w:val="en-US" w:eastAsia="en-US"/>
        </w:rPr>
        <w:t>dịch vụ khác liên quan đến công nghệ số.</w:t>
      </w:r>
    </w:p>
    <w:p>
      <w:pPr>
        <w:pStyle w:val="16"/>
        <w:adjustRightInd w:val="0"/>
        <w:snapToGrid w:val="0"/>
        <w:spacing w:before="120" w:beforeAutospacing="0" w:after="0" w:afterAutospacing="0" w:line="252" w:lineRule="auto"/>
        <w:ind w:firstLine="720"/>
        <w:jc w:val="both"/>
        <w:rPr>
          <w:bCs/>
          <w:sz w:val="28"/>
          <w:szCs w:val="28"/>
          <w:lang w:val="en-US" w:eastAsia="en-US"/>
        </w:rPr>
      </w:pPr>
      <w:r>
        <w:rPr>
          <w:bCs/>
          <w:sz w:val="28"/>
          <w:szCs w:val="28"/>
          <w:lang w:val="en-US" w:eastAsia="en-US"/>
        </w:rPr>
        <w:t xml:space="preserve">- </w:t>
      </w:r>
      <w:bookmarkEnd w:id="8"/>
      <w:r>
        <w:rPr>
          <w:bCs/>
          <w:sz w:val="28"/>
          <w:szCs w:val="28"/>
          <w:lang w:val="en-US" w:eastAsia="en-US"/>
        </w:rPr>
        <w:t>Các sản phẩm công nghệ xanh, phát triển bền vững, đổi mới sáng tạo, tự động hoá...</w:t>
      </w:r>
    </w:p>
    <w:p>
      <w:pPr>
        <w:pStyle w:val="16"/>
        <w:adjustRightInd w:val="0"/>
        <w:snapToGrid w:val="0"/>
        <w:spacing w:before="120" w:beforeAutospacing="0" w:after="0" w:afterAutospacing="0" w:line="252" w:lineRule="auto"/>
        <w:ind w:firstLine="720"/>
        <w:jc w:val="both"/>
        <w:rPr>
          <w:rFonts w:hint="default"/>
          <w:b w:val="0"/>
          <w:bCs/>
          <w:sz w:val="28"/>
          <w:szCs w:val="28"/>
          <w:lang w:val="vi-VN"/>
        </w:rPr>
      </w:pPr>
      <w:r>
        <w:rPr>
          <w:b/>
          <w:sz w:val="28"/>
          <w:szCs w:val="28"/>
          <w:lang w:val="pt-BR"/>
        </w:rPr>
        <w:t xml:space="preserve">6. Đối tượng tham gia: </w:t>
      </w:r>
      <w:bookmarkStart w:id="9" w:name="_Hlk198815474"/>
      <w:r>
        <w:rPr>
          <w:rFonts w:hint="default" w:ascii="Times New Roman"/>
          <w:b w:val="0"/>
          <w:bCs/>
          <w:sz w:val="28"/>
          <w:szCs w:val="28"/>
          <w:lang w:val="vi-VN"/>
        </w:rPr>
        <w:t xml:space="preserve">Doanh nghiệp thuộc mọi thành phần kinh tế được </w:t>
      </w:r>
      <w:r>
        <w:rPr>
          <w:sz w:val="28"/>
          <w:szCs w:val="28"/>
          <w:lang w:val="pt-BR"/>
        </w:rPr>
        <w:t>hành lập theo quy định của pháp luật Việt Nam;</w:t>
      </w:r>
      <w:r>
        <w:rPr>
          <w:rFonts w:hint="default" w:ascii="Times New Roman"/>
          <w:sz w:val="28"/>
          <w:szCs w:val="28"/>
          <w:lang w:val="vi-VN"/>
        </w:rPr>
        <w:t>các tổ chức hỗ trợ kinh doanh và đầu tư (Trung tâm Xúc tiến thương mại, Hiệp hội ngành hàng); khu công nghiệp, khu chế xuất,..</w:t>
      </w:r>
    </w:p>
    <w:bookmarkEnd w:id="9"/>
    <w:p>
      <w:pPr>
        <w:pStyle w:val="16"/>
        <w:adjustRightInd w:val="0"/>
        <w:snapToGrid w:val="0"/>
        <w:spacing w:before="120" w:beforeAutospacing="0" w:after="0" w:afterAutospacing="0" w:line="252" w:lineRule="auto"/>
        <w:ind w:firstLine="720"/>
        <w:jc w:val="both"/>
        <w:rPr>
          <w:b/>
          <w:bCs/>
          <w:color w:val="000000"/>
          <w:sz w:val="28"/>
          <w:szCs w:val="28"/>
          <w:lang w:val="en-US"/>
        </w:rPr>
      </w:pPr>
      <w:r>
        <w:rPr>
          <w:b/>
          <w:bCs/>
          <w:color w:val="000000"/>
          <w:sz w:val="28"/>
          <w:szCs w:val="28"/>
          <w:lang w:val="en-US"/>
        </w:rPr>
        <w:t>7</w:t>
      </w:r>
      <w:r>
        <w:rPr>
          <w:b/>
          <w:bCs/>
          <w:color w:val="000000"/>
          <w:sz w:val="28"/>
          <w:szCs w:val="28"/>
        </w:rPr>
        <w:t>. Tiêu chí lựa chọn doanh nghiệp</w:t>
      </w:r>
      <w:r>
        <w:rPr>
          <w:b/>
          <w:bCs/>
          <w:color w:val="000000"/>
          <w:sz w:val="28"/>
          <w:szCs w:val="28"/>
          <w:lang w:val="en-US"/>
        </w:rPr>
        <w:t xml:space="preserve"> được hỗ trợ tham gia</w:t>
      </w:r>
    </w:p>
    <w:p>
      <w:pPr>
        <w:pStyle w:val="16"/>
        <w:snapToGrid w:val="0"/>
        <w:spacing w:before="60" w:beforeAutospacing="0" w:after="60" w:afterAutospacing="0" w:line="252" w:lineRule="auto"/>
        <w:ind w:firstLine="720"/>
        <w:jc w:val="both"/>
        <w:rPr>
          <w:sz w:val="28"/>
          <w:szCs w:val="28"/>
          <w:lang w:val="pt-BR"/>
        </w:rPr>
      </w:pPr>
      <w:r>
        <w:rPr>
          <w:sz w:val="28"/>
          <w:szCs w:val="28"/>
          <w:lang w:val="pt-BR"/>
        </w:rPr>
        <w:t xml:space="preserve">Các doanh nghiệp đăng ký tham gia sẽ được Ban tổ chức đánh giá lựa chọn dựa trên các tiêu chí sau: (1) Thông tin kê khai trong hồ sơ đăng ký đầy đủ theo các mẫu gửi kèm và nộp hồ sơ đúng hạn quy định; (2) Năng lực, tiềm năng xuất khẩu của doanh nghiệp đối với thị trường Trung Quốc và thế giới; (3) Năng lực chuẩn bị tham gia hội chợ (sản phẩm trưng bày, trang trí gian hàng, nhân sự phù hợp, kinh nghiệm tham dự các hội chợ, triển lãm quốc tế tương tự); (4) Thông tin về các chứng nhận liên quan đến sản phẩm của doanh nghiệp; (5) Báo cáo kết quả tham gia các kỳ hội chợ trước của doanh nghiệp (nếu có). </w:t>
      </w:r>
    </w:p>
    <w:p>
      <w:pPr>
        <w:pStyle w:val="16"/>
        <w:snapToGrid w:val="0"/>
        <w:spacing w:before="60" w:beforeAutospacing="0" w:after="60" w:afterAutospacing="0" w:line="252" w:lineRule="auto"/>
        <w:ind w:firstLine="720"/>
        <w:jc w:val="both"/>
        <w:rPr>
          <w:sz w:val="28"/>
          <w:szCs w:val="28"/>
          <w:lang w:val="pt-BR"/>
        </w:rPr>
      </w:pPr>
      <w:r>
        <w:rPr>
          <w:sz w:val="28"/>
          <w:szCs w:val="28"/>
          <w:lang w:val="pt-BR"/>
        </w:rPr>
        <w:t>Ngoài ra Ban tổ chức sẽ tính đến sự cân đối giữa các lĩnh vực sản phẩm, dịch vụ tham gia (số lượng doanh nghiệp mỗi lĩnh vực sản phẩm, dịch vụ) và quyết định việc lựa chọn doanh nghiệp tuỳ theo khả năng hỗ trợ của chương trình.</w:t>
      </w:r>
    </w:p>
    <w:bookmarkEnd w:id="7"/>
    <w:p>
      <w:pPr>
        <w:spacing w:before="120" w:line="252" w:lineRule="auto"/>
        <w:ind w:firstLine="720"/>
        <w:jc w:val="both"/>
        <w:rPr>
          <w:rFonts w:ascii="Times New Roman" w:hAnsi="Times New Roman"/>
          <w:b/>
          <w:szCs w:val="28"/>
        </w:rPr>
      </w:pPr>
      <w:r>
        <w:rPr>
          <w:rFonts w:ascii="Times New Roman" w:hAnsi="Times New Roman"/>
          <w:b/>
          <w:szCs w:val="28"/>
        </w:rPr>
        <w:t>8. Chi phí</w:t>
      </w:r>
      <w:bookmarkStart w:id="10" w:name="_Hlk197632787"/>
      <w:r>
        <w:rPr>
          <w:rFonts w:ascii="Times New Roman" w:hAnsi="Times New Roman"/>
          <w:b/>
          <w:szCs w:val="28"/>
        </w:rPr>
        <w:t xml:space="preserve"> tham gia Hội chợ</w:t>
      </w:r>
    </w:p>
    <w:p>
      <w:pPr>
        <w:pStyle w:val="10"/>
        <w:tabs>
          <w:tab w:val="center" w:pos="-1710"/>
        </w:tabs>
        <w:adjustRightInd w:val="0"/>
        <w:snapToGrid w:val="0"/>
        <w:spacing w:before="120" w:after="0" w:line="252" w:lineRule="auto"/>
        <w:ind w:firstLine="720"/>
        <w:rPr>
          <w:bCs/>
          <w:iCs/>
          <w:sz w:val="28"/>
          <w:szCs w:val="28"/>
          <w:lang w:val="pt-BR"/>
        </w:rPr>
      </w:pPr>
      <w:r>
        <w:rPr>
          <w:b/>
          <w:bCs/>
          <w:iCs/>
          <w:sz w:val="28"/>
          <w:szCs w:val="28"/>
          <w:lang w:val="vi-VN"/>
        </w:rPr>
        <w:t>a) Kinh phí Nhà nước hỗ trợ</w:t>
      </w:r>
      <w:r>
        <w:rPr>
          <w:b/>
          <w:bCs/>
          <w:iCs/>
          <w:sz w:val="28"/>
          <w:szCs w:val="28"/>
          <w:lang w:val="pt-BR"/>
        </w:rPr>
        <w:t>:</w:t>
      </w:r>
      <w:r>
        <w:rPr>
          <w:bCs/>
          <w:iCs/>
          <w:sz w:val="28"/>
          <w:szCs w:val="28"/>
          <w:lang w:val="pt-BR"/>
        </w:rPr>
        <w:t> Hỗ</w:t>
      </w:r>
      <w:r>
        <w:rPr>
          <w:bCs/>
          <w:iCs/>
          <w:sz w:val="28"/>
          <w:szCs w:val="28"/>
          <w:lang w:val="vi-VN"/>
        </w:rPr>
        <w:t xml:space="preserve"> trợ một phần kinh phí tuyên truyền quảng bá, tổ chức và dàn dựng gian hàng cho khu Gian hàng quốc gia Việt Nam.</w:t>
      </w:r>
    </w:p>
    <w:p>
      <w:pPr>
        <w:pStyle w:val="10"/>
        <w:tabs>
          <w:tab w:val="center" w:pos="-1710"/>
        </w:tabs>
        <w:adjustRightInd w:val="0"/>
        <w:snapToGrid w:val="0"/>
        <w:spacing w:before="120" w:after="0" w:line="252" w:lineRule="auto"/>
        <w:ind w:firstLine="720"/>
        <w:rPr>
          <w:bCs/>
          <w:sz w:val="28"/>
          <w:szCs w:val="28"/>
        </w:rPr>
      </w:pPr>
      <w:r>
        <w:rPr>
          <w:b/>
          <w:sz w:val="28"/>
          <w:szCs w:val="28"/>
          <w:lang w:val="vi-VN"/>
        </w:rPr>
        <w:t>b) Chi phí Doanh nghiệp chi trả</w:t>
      </w:r>
      <w:r>
        <w:rPr>
          <w:b/>
          <w:sz w:val="28"/>
          <w:szCs w:val="28"/>
        </w:rPr>
        <w:t xml:space="preserve"> khi đăng ký tham gia Hội chợ</w:t>
      </w:r>
    </w:p>
    <w:p>
      <w:pPr>
        <w:pStyle w:val="10"/>
        <w:tabs>
          <w:tab w:val="center" w:pos="-1710"/>
        </w:tabs>
        <w:adjustRightInd w:val="0"/>
        <w:snapToGrid w:val="0"/>
        <w:spacing w:before="120" w:after="0" w:line="252" w:lineRule="auto"/>
        <w:ind w:firstLine="720"/>
        <w:rPr>
          <w:bCs/>
          <w:sz w:val="28"/>
          <w:szCs w:val="28"/>
          <w:lang w:val="vi-VN"/>
        </w:rPr>
      </w:pPr>
      <w:r>
        <w:rPr>
          <w:bCs/>
          <w:sz w:val="28"/>
          <w:szCs w:val="28"/>
        </w:rPr>
        <w:t>- Chi phí</w:t>
      </w:r>
      <w:r>
        <w:rPr>
          <w:bCs/>
          <w:sz w:val="28"/>
          <w:szCs w:val="28"/>
          <w:lang w:val="vi-VN"/>
        </w:rPr>
        <w:t xml:space="preserve"> T</w:t>
      </w:r>
      <w:r>
        <w:rPr>
          <w:rFonts w:hint="eastAsia"/>
          <w:bCs/>
          <w:sz w:val="28"/>
          <w:szCs w:val="28"/>
          <w:lang w:val="vi-VN"/>
        </w:rPr>
        <w:t>ư</w:t>
      </w:r>
      <w:r>
        <w:rPr>
          <w:bCs/>
          <w:sz w:val="28"/>
          <w:szCs w:val="28"/>
          <w:lang w:val="vi-VN"/>
        </w:rPr>
        <w:t xml:space="preserve"> vấn lựa chọn sản phẩm tham gia Hội chợ; Tuyên truyền, quảng bá mời khách tham quan và giao dịch tại Hội chợ</w:t>
      </w:r>
      <w:r>
        <w:rPr>
          <w:bCs/>
          <w:sz w:val="28"/>
          <w:szCs w:val="28"/>
        </w:rPr>
        <w:t>:</w:t>
      </w:r>
      <w:r>
        <w:rPr>
          <w:bCs/>
          <w:sz w:val="28"/>
          <w:szCs w:val="28"/>
          <w:lang w:val="vi-VN"/>
        </w:rPr>
        <w:t xml:space="preserve"> </w:t>
      </w:r>
      <w:r>
        <w:rPr>
          <w:b/>
          <w:sz w:val="28"/>
          <w:szCs w:val="28"/>
          <w:lang w:val="vi-VN"/>
        </w:rPr>
        <w:t>8 triệu đồng/gian hàng</w:t>
      </w:r>
      <w:r>
        <w:rPr>
          <w:bCs/>
          <w:sz w:val="28"/>
          <w:szCs w:val="28"/>
          <w:lang w:val="vi-VN"/>
        </w:rPr>
        <w:t xml:space="preserve"> (</w:t>
      </w:r>
      <w:r>
        <w:rPr>
          <w:bCs/>
          <w:sz w:val="28"/>
          <w:szCs w:val="28"/>
        </w:rPr>
        <w:t xml:space="preserve">đã bao gồm VAT). </w:t>
      </w:r>
    </w:p>
    <w:p>
      <w:pPr>
        <w:pStyle w:val="10"/>
        <w:tabs>
          <w:tab w:val="center" w:pos="-1710"/>
        </w:tabs>
        <w:adjustRightInd w:val="0"/>
        <w:snapToGrid w:val="0"/>
        <w:spacing w:before="120" w:after="0" w:line="252" w:lineRule="auto"/>
        <w:ind w:firstLine="720"/>
        <w:rPr>
          <w:bCs/>
          <w:sz w:val="28"/>
          <w:szCs w:val="28"/>
          <w:lang w:val="vi-VN"/>
        </w:rPr>
      </w:pPr>
      <w:r>
        <w:rPr>
          <w:bCs/>
          <w:sz w:val="28"/>
          <w:szCs w:val="28"/>
          <w:lang w:val="vi-VN"/>
        </w:rPr>
        <w:t>+ Thời hạn nộp</w:t>
      </w:r>
      <w:r>
        <w:rPr>
          <w:bCs/>
          <w:sz w:val="28"/>
          <w:szCs w:val="28"/>
        </w:rPr>
        <w:t xml:space="preserve"> hồ sơ</w:t>
      </w:r>
      <w:r>
        <w:rPr>
          <w:bCs/>
          <w:sz w:val="28"/>
          <w:szCs w:val="28"/>
          <w:lang w:val="vi-VN"/>
        </w:rPr>
        <w:t xml:space="preserve">: </w:t>
      </w:r>
      <w:r>
        <w:rPr>
          <w:bCs/>
          <w:sz w:val="28"/>
          <w:szCs w:val="28"/>
        </w:rPr>
        <w:t>Trước ngày 25</w:t>
      </w:r>
      <w:r>
        <w:rPr>
          <w:bCs/>
          <w:sz w:val="28"/>
          <w:szCs w:val="28"/>
          <w:lang w:val="vi-VN"/>
        </w:rPr>
        <w:t>/</w:t>
      </w:r>
      <w:r>
        <w:rPr>
          <w:bCs/>
          <w:sz w:val="28"/>
          <w:szCs w:val="28"/>
        </w:rPr>
        <w:t>8/2025</w:t>
      </w:r>
      <w:r>
        <w:rPr>
          <w:bCs/>
          <w:sz w:val="28"/>
          <w:szCs w:val="28"/>
          <w:lang w:val="vi-VN"/>
        </w:rPr>
        <w:t>.</w:t>
      </w:r>
    </w:p>
    <w:p>
      <w:pPr>
        <w:pStyle w:val="10"/>
        <w:tabs>
          <w:tab w:val="center" w:pos="-1710"/>
        </w:tabs>
        <w:adjustRightInd w:val="0"/>
        <w:snapToGrid w:val="0"/>
        <w:spacing w:before="120" w:after="0" w:line="252" w:lineRule="auto"/>
        <w:ind w:firstLine="720"/>
        <w:rPr>
          <w:bCs/>
          <w:sz w:val="28"/>
          <w:szCs w:val="28"/>
        </w:rPr>
      </w:pPr>
      <w:r>
        <w:rPr>
          <w:bCs/>
          <w:sz w:val="28"/>
          <w:szCs w:val="28"/>
          <w:lang w:val="vi-VN"/>
        </w:rPr>
        <w:t>+</w:t>
      </w:r>
      <w:r>
        <w:rPr>
          <w:bCs/>
          <w:sz w:val="28"/>
          <w:szCs w:val="28"/>
        </w:rPr>
        <w:t xml:space="preserve"> Trung tâm Hỗ trợ xúc tiến thương mại và đầu tư thuộc Cục Xúc tiến thương mại (đơn vị cung cấp dịch vụ) sẽ xuất hoá đơn tài chính cho doanh nghiệp theo quy định. </w:t>
      </w:r>
    </w:p>
    <w:p>
      <w:pPr>
        <w:pStyle w:val="10"/>
        <w:tabs>
          <w:tab w:val="center" w:pos="-1710"/>
        </w:tabs>
        <w:adjustRightInd w:val="0"/>
        <w:snapToGrid w:val="0"/>
        <w:spacing w:before="120" w:after="0" w:line="252" w:lineRule="auto"/>
        <w:ind w:firstLine="720"/>
        <w:rPr>
          <w:bCs/>
          <w:sz w:val="28"/>
          <w:szCs w:val="28"/>
        </w:rPr>
      </w:pPr>
      <w:r>
        <w:rPr>
          <w:bCs/>
          <w:sz w:val="28"/>
          <w:szCs w:val="28"/>
          <w:lang w:val="vi-VN"/>
        </w:rPr>
        <w:t>- Doanh nghiệp chịu 100% chi phí ăn, ở, đi lại, vận chuyển hàng hóa</w:t>
      </w:r>
      <w:r>
        <w:rPr>
          <w:bCs/>
          <w:sz w:val="28"/>
          <w:szCs w:val="28"/>
        </w:rPr>
        <w:t>.</w:t>
      </w:r>
    </w:p>
    <w:p>
      <w:pPr>
        <w:pStyle w:val="10"/>
        <w:tabs>
          <w:tab w:val="center" w:pos="-1710"/>
        </w:tabs>
        <w:adjustRightInd w:val="0"/>
        <w:snapToGrid w:val="0"/>
        <w:spacing w:before="120" w:after="0" w:line="252" w:lineRule="auto"/>
        <w:ind w:firstLine="720"/>
        <w:rPr>
          <w:b/>
          <w:sz w:val="28"/>
          <w:szCs w:val="28"/>
        </w:rPr>
      </w:pPr>
      <w:r>
        <w:rPr>
          <w:b/>
          <w:sz w:val="28"/>
          <w:szCs w:val="28"/>
          <w:lang w:val="vi-VN"/>
        </w:rPr>
        <w:t>c) Đặt cọc để tham gia Hội chợ</w:t>
      </w:r>
    </w:p>
    <w:p>
      <w:pPr>
        <w:pStyle w:val="10"/>
        <w:tabs>
          <w:tab w:val="center" w:pos="-1710"/>
        </w:tabs>
        <w:adjustRightInd w:val="0"/>
        <w:snapToGrid w:val="0"/>
        <w:spacing w:before="120" w:after="0" w:line="252" w:lineRule="auto"/>
        <w:ind w:firstLine="720"/>
        <w:rPr>
          <w:bCs/>
          <w:sz w:val="28"/>
          <w:szCs w:val="28"/>
          <w:lang w:val="vi-VN"/>
        </w:rPr>
      </w:pPr>
      <w:r>
        <w:rPr>
          <w:bCs/>
          <w:sz w:val="28"/>
          <w:szCs w:val="28"/>
          <w:lang w:val="vi-VN"/>
        </w:rPr>
        <w:t xml:space="preserve">- Số tiền đặt cọc: </w:t>
      </w:r>
      <w:r>
        <w:rPr>
          <w:bCs/>
          <w:sz w:val="28"/>
          <w:szCs w:val="28"/>
          <w:lang w:val="vi"/>
        </w:rPr>
        <w:t xml:space="preserve">Doanh nghiệp đặt cọc </w:t>
      </w:r>
      <w:r>
        <w:rPr>
          <w:sz w:val="28"/>
          <w:szCs w:val="28"/>
          <w:lang w:val="vi"/>
        </w:rPr>
        <w:t xml:space="preserve">10 triệu </w:t>
      </w:r>
      <w:r>
        <w:rPr>
          <w:sz w:val="28"/>
          <w:szCs w:val="28"/>
        </w:rPr>
        <w:t>VNĐ</w:t>
      </w:r>
      <w:r>
        <w:rPr>
          <w:sz w:val="28"/>
          <w:szCs w:val="28"/>
          <w:lang w:val="vi"/>
        </w:rPr>
        <w:t>/</w:t>
      </w:r>
      <w:r>
        <w:rPr>
          <w:sz w:val="28"/>
          <w:szCs w:val="28"/>
        </w:rPr>
        <w:t>gian hàng (Mười triệu đồng)</w:t>
      </w:r>
      <w:r>
        <w:rPr>
          <w:b/>
          <w:bCs/>
          <w:sz w:val="28"/>
          <w:szCs w:val="28"/>
          <w:lang w:val="vi"/>
        </w:rPr>
        <w:t xml:space="preserve"> </w:t>
      </w:r>
      <w:r>
        <w:rPr>
          <w:bCs/>
          <w:sz w:val="28"/>
          <w:szCs w:val="28"/>
          <w:lang w:val="vi"/>
        </w:rPr>
        <w:t>ngay khi nộp hồ sơ đăng ký tham gia.</w:t>
      </w:r>
    </w:p>
    <w:p>
      <w:pPr>
        <w:pStyle w:val="10"/>
        <w:tabs>
          <w:tab w:val="center" w:pos="-1710"/>
        </w:tabs>
        <w:adjustRightInd w:val="0"/>
        <w:snapToGrid w:val="0"/>
        <w:spacing w:before="120" w:after="0" w:line="252" w:lineRule="auto"/>
        <w:ind w:firstLine="720"/>
        <w:rPr>
          <w:b/>
          <w:bCs/>
          <w:sz w:val="28"/>
          <w:szCs w:val="28"/>
          <w:lang w:val="pt-BR"/>
        </w:rPr>
      </w:pPr>
      <w:r>
        <w:rPr>
          <w:b/>
          <w:sz w:val="28"/>
          <w:szCs w:val="28"/>
        </w:rPr>
        <w:t>d)</w:t>
      </w:r>
      <w:r>
        <w:rPr>
          <w:bCs/>
          <w:sz w:val="28"/>
          <w:szCs w:val="28"/>
        </w:rPr>
        <w:t xml:space="preserve"> </w:t>
      </w:r>
      <w:r>
        <w:rPr>
          <w:b/>
          <w:bCs/>
          <w:sz w:val="28"/>
          <w:szCs w:val="28"/>
          <w:lang w:val="pt-BR"/>
        </w:rPr>
        <w:t>Tài khoản chuyển tiền chi phí nêu tại mục b) và tiền đặt</w:t>
      </w:r>
      <w:r>
        <w:rPr>
          <w:b/>
          <w:bCs/>
          <w:sz w:val="28"/>
          <w:szCs w:val="28"/>
          <w:lang w:val="vi-VN"/>
        </w:rPr>
        <w:t xml:space="preserve"> cọc nêu tại mục c)</w:t>
      </w:r>
    </w:p>
    <w:p>
      <w:pPr>
        <w:pStyle w:val="10"/>
        <w:spacing w:before="120" w:after="0" w:line="252" w:lineRule="auto"/>
        <w:ind w:firstLine="720"/>
        <w:rPr>
          <w:bCs/>
          <w:sz w:val="28"/>
          <w:szCs w:val="28"/>
          <w:lang w:val="vi-VN"/>
        </w:rPr>
      </w:pPr>
      <w:r>
        <w:rPr>
          <w:bCs/>
          <w:sz w:val="28"/>
          <w:szCs w:val="28"/>
          <w:lang w:val="pt-BR"/>
        </w:rPr>
        <w:t xml:space="preserve">+ Tên tài khoản: Trung tâm Hỗ trợ xúc tiến thương mại và Đầu tư; </w:t>
      </w:r>
    </w:p>
    <w:p>
      <w:pPr>
        <w:pStyle w:val="10"/>
        <w:spacing w:before="120" w:after="0" w:line="252" w:lineRule="auto"/>
        <w:ind w:firstLine="720"/>
        <w:rPr>
          <w:bCs/>
          <w:sz w:val="28"/>
          <w:szCs w:val="28"/>
          <w:lang w:val="pt-BR"/>
        </w:rPr>
      </w:pPr>
      <w:r>
        <w:rPr>
          <w:bCs/>
          <w:sz w:val="28"/>
          <w:szCs w:val="28"/>
          <w:lang w:val="vi-VN"/>
        </w:rPr>
        <w:t xml:space="preserve">+ </w:t>
      </w:r>
      <w:r>
        <w:rPr>
          <w:bCs/>
          <w:sz w:val="28"/>
          <w:szCs w:val="28"/>
          <w:lang w:val="pt-BR"/>
        </w:rPr>
        <w:t>Số tài khoản: 1056430612 tại Sở giao dịch Ngân hàng Thương mại Cổ phần Ngoại Thương Việt Nam (Vietcombank) Địa chỉ: 11 Láng Hạ, Ba Đình, Hà Nội;</w:t>
      </w:r>
    </w:p>
    <w:p>
      <w:pPr>
        <w:pStyle w:val="10"/>
        <w:spacing w:before="120" w:after="0" w:line="252" w:lineRule="auto"/>
        <w:ind w:firstLine="720"/>
        <w:rPr>
          <w:bCs/>
          <w:i/>
          <w:sz w:val="28"/>
          <w:szCs w:val="28"/>
          <w:lang w:val="vi-VN"/>
        </w:rPr>
      </w:pPr>
      <w:r>
        <w:rPr>
          <w:bCs/>
          <w:i/>
          <w:sz w:val="28"/>
          <w:szCs w:val="28"/>
          <w:lang w:val="pt-BR"/>
        </w:rPr>
        <w:t>+ Nội dung chuyển tiền: [Tên doanh nghiệp] đặt cọc Hội chợ GDTE</w:t>
      </w:r>
      <w:r>
        <w:rPr>
          <w:bCs/>
          <w:i/>
          <w:sz w:val="28"/>
          <w:szCs w:val="28"/>
          <w:lang w:val="vi-VN"/>
        </w:rPr>
        <w:t xml:space="preserve"> 2025</w:t>
      </w:r>
      <w:r>
        <w:rPr>
          <w:bCs/>
          <w:i/>
          <w:sz w:val="28"/>
          <w:szCs w:val="28"/>
          <w:lang w:val="pt-BR"/>
        </w:rPr>
        <w:t xml:space="preserve">. </w:t>
      </w:r>
    </w:p>
    <w:p>
      <w:pPr>
        <w:pStyle w:val="10"/>
        <w:spacing w:before="120" w:after="0" w:line="252" w:lineRule="auto"/>
        <w:ind w:firstLine="720"/>
        <w:rPr>
          <w:b/>
          <w:iCs/>
          <w:sz w:val="28"/>
          <w:szCs w:val="28"/>
          <w:lang w:val="vi"/>
        </w:rPr>
      </w:pPr>
      <w:r>
        <w:rPr>
          <w:b/>
          <w:iCs/>
          <w:sz w:val="28"/>
          <w:szCs w:val="28"/>
        </w:rPr>
        <w:t>đ)</w:t>
      </w:r>
      <w:r>
        <w:rPr>
          <w:b/>
          <w:iCs/>
          <w:sz w:val="28"/>
          <w:szCs w:val="28"/>
          <w:lang w:val="vi-VN"/>
        </w:rPr>
        <w:t xml:space="preserve"> </w:t>
      </w:r>
      <w:r>
        <w:rPr>
          <w:b/>
          <w:iCs/>
          <w:sz w:val="28"/>
          <w:szCs w:val="28"/>
          <w:lang w:val="vi"/>
        </w:rPr>
        <w:t>Phương thức hoàn trả chi phí đặt cọc:</w:t>
      </w:r>
    </w:p>
    <w:p>
      <w:pPr>
        <w:pStyle w:val="10"/>
        <w:spacing w:before="120" w:after="0" w:line="252" w:lineRule="auto"/>
        <w:ind w:left="143" w:firstLine="577"/>
        <w:rPr>
          <w:iCs/>
          <w:sz w:val="28"/>
          <w:szCs w:val="28"/>
          <w:lang w:val="vi"/>
        </w:rPr>
      </w:pPr>
      <w:bookmarkStart w:id="11" w:name="_Hlk198668519"/>
      <w:r>
        <w:rPr>
          <w:iCs/>
          <w:sz w:val="28"/>
          <w:szCs w:val="28"/>
        </w:rPr>
        <w:t>- Tiền đặt cọc của doanh nghiệp sẽ được hoàn trả sau khi kết thúc Hội chợ trên cơ sở</w:t>
      </w:r>
      <w:r>
        <w:rPr>
          <w:iCs/>
          <w:sz w:val="28"/>
          <w:szCs w:val="28"/>
          <w:lang w:val="vi"/>
        </w:rPr>
        <w:t xml:space="preserve"> doanh nghiệp thực hiện đầy đủ các </w:t>
      </w:r>
      <w:r>
        <w:rPr>
          <w:iCs/>
          <w:sz w:val="28"/>
          <w:szCs w:val="28"/>
        </w:rPr>
        <w:t xml:space="preserve">trách nhiệm, </w:t>
      </w:r>
      <w:r>
        <w:rPr>
          <w:iCs/>
          <w:sz w:val="28"/>
          <w:szCs w:val="28"/>
          <w:lang w:val="vi"/>
        </w:rPr>
        <w:t>nghĩa vụ tham gia chương trình</w:t>
      </w:r>
      <w:r>
        <w:rPr>
          <w:iCs/>
          <w:sz w:val="28"/>
          <w:szCs w:val="28"/>
        </w:rPr>
        <w:t xml:space="preserve"> theo quy định của Ban Tổ chức và có văn bản đề nghị hoàn cọc</w:t>
      </w:r>
      <w:r>
        <w:rPr>
          <w:iCs/>
          <w:sz w:val="28"/>
          <w:szCs w:val="28"/>
          <w:lang w:val="vi"/>
        </w:rPr>
        <w:t>.</w:t>
      </w:r>
    </w:p>
    <w:p>
      <w:pPr>
        <w:pStyle w:val="10"/>
        <w:spacing w:before="120" w:after="0" w:line="252" w:lineRule="auto"/>
        <w:ind w:left="143" w:firstLine="577"/>
        <w:rPr>
          <w:iCs/>
          <w:sz w:val="28"/>
          <w:szCs w:val="28"/>
          <w:lang w:val="vi"/>
        </w:rPr>
      </w:pPr>
      <w:r>
        <w:rPr>
          <w:iCs/>
          <w:sz w:val="28"/>
          <w:szCs w:val="28"/>
          <w:lang w:val="vi"/>
        </w:rPr>
        <w:t xml:space="preserve">- Trong trường hợp các doanh nghiệp đã được lựa chọn </w:t>
      </w:r>
      <w:r>
        <w:rPr>
          <w:iCs/>
          <w:sz w:val="28"/>
          <w:szCs w:val="28"/>
        </w:rPr>
        <w:t xml:space="preserve">tham gia Hội chợ </w:t>
      </w:r>
      <w:r>
        <w:rPr>
          <w:iCs/>
          <w:sz w:val="28"/>
          <w:szCs w:val="28"/>
          <w:lang w:val="vi"/>
        </w:rPr>
        <w:t xml:space="preserve">nhưng hủy tham gia sau ngày </w:t>
      </w:r>
      <w:r>
        <w:rPr>
          <w:iCs/>
          <w:sz w:val="28"/>
          <w:szCs w:val="28"/>
        </w:rPr>
        <w:t xml:space="preserve">30 </w:t>
      </w:r>
      <w:r>
        <w:rPr>
          <w:iCs/>
          <w:sz w:val="28"/>
          <w:szCs w:val="28"/>
          <w:lang w:val="vi"/>
        </w:rPr>
        <w:t xml:space="preserve">tháng </w:t>
      </w:r>
      <w:r>
        <w:rPr>
          <w:iCs/>
          <w:sz w:val="28"/>
          <w:szCs w:val="28"/>
        </w:rPr>
        <w:t>8</w:t>
      </w:r>
      <w:r>
        <w:rPr>
          <w:iCs/>
          <w:sz w:val="28"/>
          <w:szCs w:val="28"/>
          <w:lang w:val="vi"/>
        </w:rPr>
        <w:t xml:space="preserve"> năm 2025 vì bất kỳ lý do nào</w:t>
      </w:r>
      <w:r>
        <w:rPr>
          <w:iCs/>
          <w:sz w:val="28"/>
          <w:szCs w:val="28"/>
        </w:rPr>
        <w:t xml:space="preserve"> hoặc đã tham gia Hội chợ nhưng không thực hiện </w:t>
      </w:r>
      <w:r>
        <w:rPr>
          <w:iCs/>
          <w:sz w:val="28"/>
          <w:szCs w:val="28"/>
          <w:lang w:val="vi"/>
        </w:rPr>
        <w:t xml:space="preserve">đầy đủ các </w:t>
      </w:r>
      <w:r>
        <w:rPr>
          <w:iCs/>
          <w:sz w:val="28"/>
          <w:szCs w:val="28"/>
        </w:rPr>
        <w:t xml:space="preserve">trách nhiệm, </w:t>
      </w:r>
      <w:r>
        <w:rPr>
          <w:iCs/>
          <w:sz w:val="28"/>
          <w:szCs w:val="28"/>
          <w:lang w:val="vi"/>
        </w:rPr>
        <w:t>nghĩa vụ tham gia chương trình</w:t>
      </w:r>
      <w:r>
        <w:rPr>
          <w:iCs/>
          <w:sz w:val="28"/>
          <w:szCs w:val="28"/>
        </w:rPr>
        <w:t xml:space="preserve"> theo quy định của Ban Tổ chức</w:t>
      </w:r>
      <w:r>
        <w:rPr>
          <w:iCs/>
          <w:sz w:val="28"/>
          <w:szCs w:val="28"/>
          <w:lang w:val="vi"/>
        </w:rPr>
        <w:t xml:space="preserve"> sẽ không được hoàn trả </w:t>
      </w:r>
      <w:r>
        <w:rPr>
          <w:iCs/>
          <w:sz w:val="28"/>
          <w:szCs w:val="28"/>
        </w:rPr>
        <w:t>tiền</w:t>
      </w:r>
      <w:r>
        <w:rPr>
          <w:iCs/>
          <w:sz w:val="28"/>
          <w:szCs w:val="28"/>
          <w:lang w:val="vi"/>
        </w:rPr>
        <w:t xml:space="preserve"> đặt cọc. Phần chi phí này sẽ được Ban tổ chức sử dụng để bù đắp chi phí Nhà nước đã thực hiện hỗ trợ doanh nghiệp thuê mặt bằng, dàn dựng gian hàng, trang trí tổng th</w:t>
      </w:r>
      <w:r>
        <w:rPr>
          <w:iCs/>
          <w:sz w:val="28"/>
          <w:szCs w:val="28"/>
        </w:rPr>
        <w:t xml:space="preserve">ể, </w:t>
      </w:r>
      <w:r>
        <w:rPr>
          <w:iCs/>
          <w:sz w:val="28"/>
          <w:szCs w:val="28"/>
          <w:lang w:val="vi"/>
        </w:rPr>
        <w:t>tuyên truyền quảng bá</w:t>
      </w:r>
      <w:r>
        <w:rPr>
          <w:iCs/>
          <w:sz w:val="28"/>
          <w:szCs w:val="28"/>
        </w:rPr>
        <w:t>, chi phí quản lý của đơn vị tổ chức thực hiện (Trung tâm Hỗ trợ xúc tiến thương mại và đầu tư)</w:t>
      </w:r>
      <w:r>
        <w:rPr>
          <w:iCs/>
          <w:sz w:val="28"/>
          <w:szCs w:val="28"/>
          <w:lang w:val="vi"/>
        </w:rPr>
        <w:t>.</w:t>
      </w:r>
    </w:p>
    <w:bookmarkEnd w:id="10"/>
    <w:bookmarkEnd w:id="11"/>
    <w:p>
      <w:pPr>
        <w:spacing w:before="120" w:line="252" w:lineRule="auto"/>
        <w:ind w:firstLine="720"/>
        <w:jc w:val="both"/>
        <w:rPr>
          <w:rFonts w:ascii="Times New Roman" w:hAnsi="Times New Roman"/>
          <w:bCs/>
          <w:szCs w:val="28"/>
        </w:rPr>
      </w:pPr>
      <w:r>
        <w:rPr>
          <w:rFonts w:ascii="Times New Roman" w:hAnsi="Times New Roman"/>
          <w:b/>
          <w:bCs/>
          <w:szCs w:val="28"/>
          <w:lang w:val="pt-BR"/>
        </w:rPr>
        <w:t>9. Hồ</w:t>
      </w:r>
      <w:r>
        <w:rPr>
          <w:rFonts w:ascii="Times New Roman" w:hAnsi="Times New Roman"/>
          <w:b/>
          <w:bCs/>
          <w:szCs w:val="28"/>
          <w:lang w:val="vi-VN"/>
        </w:rPr>
        <w:t xml:space="preserve"> sơ </w:t>
      </w:r>
      <w:r>
        <w:rPr>
          <w:rFonts w:ascii="Times New Roman" w:hAnsi="Times New Roman"/>
          <w:b/>
          <w:bCs/>
          <w:szCs w:val="28"/>
          <w:lang w:val="pt-BR"/>
        </w:rPr>
        <w:t xml:space="preserve">đăng ký tham gia </w:t>
      </w:r>
    </w:p>
    <w:p>
      <w:pPr>
        <w:spacing w:before="120" w:line="252" w:lineRule="auto"/>
        <w:ind w:right="58" w:firstLine="720"/>
        <w:jc w:val="both"/>
        <w:rPr>
          <w:rFonts w:ascii="Times New Roman" w:hAnsi="Times New Roman"/>
          <w:bCs/>
          <w:szCs w:val="28"/>
          <w:lang w:val="pt-BR"/>
        </w:rPr>
      </w:pPr>
      <w:r>
        <w:rPr>
          <w:rFonts w:ascii="Times New Roman" w:hAnsi="Times New Roman"/>
          <w:bCs/>
          <w:szCs w:val="28"/>
          <w:lang w:val="pt-BR"/>
        </w:rPr>
        <w:t>- Giấy chứng nhận đăng ký kinh doanh (sao y bản chính, đóng dấu đơn vị);</w:t>
      </w:r>
    </w:p>
    <w:p>
      <w:pPr>
        <w:spacing w:before="120" w:line="252" w:lineRule="auto"/>
        <w:ind w:right="58" w:firstLine="720"/>
        <w:jc w:val="both"/>
        <w:rPr>
          <w:rFonts w:ascii="Times New Roman" w:hAnsi="Times New Roman"/>
          <w:bCs/>
          <w:szCs w:val="28"/>
          <w:lang w:val="pt-BR"/>
        </w:rPr>
      </w:pPr>
      <w:r>
        <w:rPr>
          <w:rFonts w:ascii="Times New Roman" w:hAnsi="Times New Roman"/>
          <w:bCs/>
          <w:szCs w:val="28"/>
          <w:lang w:val="pt-BR"/>
        </w:rPr>
        <w:t xml:space="preserve">- Đơn đăng ký tham gia </w:t>
      </w:r>
      <w:r>
        <w:rPr>
          <w:rFonts w:ascii="Times New Roman" w:hAnsi="Times New Roman"/>
          <w:bCs/>
          <w:i/>
          <w:szCs w:val="28"/>
          <w:lang w:val="pt-BR"/>
        </w:rPr>
        <w:t>(mẫu 1 đính kèm);</w:t>
      </w:r>
    </w:p>
    <w:p>
      <w:pPr>
        <w:spacing w:before="120" w:line="252" w:lineRule="auto"/>
        <w:ind w:right="58" w:firstLine="720"/>
        <w:jc w:val="both"/>
        <w:rPr>
          <w:rFonts w:ascii="Times New Roman" w:hAnsi="Times New Roman"/>
          <w:bCs/>
          <w:szCs w:val="28"/>
          <w:lang w:val="pt-BR"/>
        </w:rPr>
      </w:pPr>
      <w:r>
        <w:rPr>
          <w:rFonts w:ascii="Times New Roman" w:hAnsi="Times New Roman"/>
          <w:bCs/>
          <w:szCs w:val="28"/>
          <w:lang w:val="pt-BR"/>
        </w:rPr>
        <w:t xml:space="preserve">- Danh sách nhân sự </w:t>
      </w:r>
      <w:r>
        <w:rPr>
          <w:rFonts w:ascii="Times New Roman" w:hAnsi="Times New Roman"/>
          <w:bCs/>
          <w:i/>
          <w:szCs w:val="28"/>
          <w:lang w:val="pt-BR"/>
        </w:rPr>
        <w:t>(mẫu 2 đính kèm);</w:t>
      </w:r>
    </w:p>
    <w:p>
      <w:pPr>
        <w:spacing w:before="120" w:line="252" w:lineRule="auto"/>
        <w:ind w:right="58" w:firstLine="720"/>
        <w:jc w:val="both"/>
        <w:rPr>
          <w:rFonts w:ascii="Times New Roman" w:hAnsi="Times New Roman"/>
          <w:bCs/>
          <w:szCs w:val="28"/>
          <w:lang w:val="pt-BR"/>
        </w:rPr>
      </w:pPr>
      <w:r>
        <w:rPr>
          <w:rFonts w:ascii="Times New Roman" w:hAnsi="Times New Roman"/>
          <w:bCs/>
          <w:szCs w:val="28"/>
          <w:lang w:val="pt-BR"/>
        </w:rPr>
        <w:t xml:space="preserve">- Đăng ký giới thiệu thông tin trên Catalogue của Chương trình Hội chợ </w:t>
      </w:r>
      <w:r>
        <w:rPr>
          <w:rFonts w:ascii="Times New Roman" w:hAnsi="Times New Roman"/>
          <w:bCs/>
          <w:i/>
          <w:szCs w:val="28"/>
          <w:lang w:val="pt-BR"/>
        </w:rPr>
        <w:t>(mẫu 3 đính kèm);</w:t>
      </w:r>
    </w:p>
    <w:p>
      <w:pPr>
        <w:spacing w:before="120" w:line="252" w:lineRule="auto"/>
        <w:ind w:right="58" w:firstLine="720"/>
        <w:jc w:val="both"/>
        <w:rPr>
          <w:rFonts w:ascii="Times New Roman" w:hAnsi="Times New Roman"/>
          <w:bCs/>
          <w:i/>
          <w:szCs w:val="28"/>
          <w:lang w:val="pt-BR"/>
        </w:rPr>
      </w:pPr>
      <w:r>
        <w:rPr>
          <w:rFonts w:ascii="Times New Roman" w:hAnsi="Times New Roman"/>
          <w:bCs/>
          <w:szCs w:val="28"/>
          <w:lang w:val="pt-BR"/>
        </w:rPr>
        <w:t xml:space="preserve">- Cam kết tham gia chương trình </w:t>
      </w:r>
      <w:r>
        <w:rPr>
          <w:rFonts w:ascii="Times New Roman" w:hAnsi="Times New Roman"/>
          <w:bCs/>
          <w:i/>
          <w:szCs w:val="28"/>
          <w:lang w:val="pt-BR"/>
        </w:rPr>
        <w:t>(mẫu 4 đính kèm);</w:t>
      </w:r>
    </w:p>
    <w:p>
      <w:pPr>
        <w:pStyle w:val="10"/>
        <w:tabs>
          <w:tab w:val="center" w:pos="-1710"/>
        </w:tabs>
        <w:snapToGrid w:val="0"/>
        <w:spacing w:line="252" w:lineRule="auto"/>
        <w:ind w:firstLine="706"/>
        <w:rPr>
          <w:bCs/>
          <w:sz w:val="28"/>
          <w:szCs w:val="28"/>
          <w:lang w:val="pt-BR"/>
        </w:rPr>
      </w:pPr>
      <w:r>
        <w:rPr>
          <w:bCs/>
          <w:sz w:val="28"/>
          <w:szCs w:val="28"/>
          <w:lang w:val="pt-BR"/>
        </w:rPr>
        <w:t>- Giấy chứng nhận xuất xứ hàng hóa, dịch vụ (C/O) đối với sản phẩm trưng bày tại Hội chợ (Có thể sử dụng C/O của hàng hóa đó đối với lần xuất khẩu gần nhất) (nếu có).</w:t>
      </w:r>
    </w:p>
    <w:p>
      <w:pPr>
        <w:spacing w:before="120" w:line="252" w:lineRule="auto"/>
        <w:ind w:right="58" w:firstLine="720"/>
        <w:jc w:val="both"/>
        <w:rPr>
          <w:rFonts w:ascii="Times New Roman" w:hAnsi="Times New Roman"/>
          <w:bCs/>
          <w:szCs w:val="28"/>
          <w:lang w:val="pt-BR"/>
        </w:rPr>
      </w:pPr>
      <w:r>
        <w:rPr>
          <w:rFonts w:ascii="Times New Roman" w:hAnsi="Times New Roman"/>
          <w:bCs/>
          <w:szCs w:val="28"/>
          <w:lang w:val="pt-BR"/>
        </w:rPr>
        <w:t>Doanh nghiệp đăng ký tham gia</w:t>
      </w:r>
      <w:r>
        <w:rPr>
          <w:rFonts w:ascii="Times New Roman" w:hAnsi="Times New Roman"/>
          <w:bCs/>
          <w:szCs w:val="28"/>
          <w:lang w:val="vi-VN"/>
        </w:rPr>
        <w:t xml:space="preserve"> chương trình</w:t>
      </w:r>
      <w:r>
        <w:rPr>
          <w:rFonts w:ascii="Times New Roman" w:hAnsi="Times New Roman"/>
          <w:bCs/>
          <w:szCs w:val="28"/>
          <w:lang w:val="pt-BR"/>
        </w:rPr>
        <w:t xml:space="preserve"> gửi kèm theo 01 bản mềm Hồ sơ tham dự về địa chỉ email tại mục liên hệ dưới đây; kèm theo 01 ảnh logo doanh nghiệp và 03 ảnh sản phẩm hàng hoá, dịch vụ để giới thiệu trên catalogue của Chương trình Hội chợ.</w:t>
      </w:r>
    </w:p>
    <w:p>
      <w:pPr>
        <w:spacing w:before="120" w:line="252" w:lineRule="auto"/>
        <w:ind w:left="720" w:right="58"/>
        <w:jc w:val="both"/>
        <w:rPr>
          <w:rFonts w:ascii="Times New Roman" w:hAnsi="Times New Roman"/>
          <w:bCs/>
          <w:iCs/>
          <w:szCs w:val="28"/>
          <w:lang w:val="pt-BR"/>
        </w:rPr>
      </w:pPr>
      <w:r>
        <w:rPr>
          <w:rFonts w:ascii="Times New Roman" w:hAnsi="Times New Roman"/>
          <w:b/>
          <w:bCs/>
          <w:iCs/>
          <w:szCs w:val="28"/>
          <w:lang w:val="pt-BR"/>
        </w:rPr>
        <w:t>Thời</w:t>
      </w:r>
      <w:r>
        <w:rPr>
          <w:rFonts w:ascii="Times New Roman" w:hAnsi="Times New Roman"/>
          <w:b/>
          <w:bCs/>
          <w:iCs/>
          <w:szCs w:val="28"/>
          <w:lang w:val="vi-VN"/>
        </w:rPr>
        <w:t xml:space="preserve"> hạn đăng ký tham gia</w:t>
      </w:r>
      <w:r>
        <w:rPr>
          <w:rFonts w:ascii="Times New Roman" w:hAnsi="Times New Roman"/>
          <w:b/>
          <w:bCs/>
          <w:iCs/>
          <w:szCs w:val="28"/>
          <w:lang w:val="pt-BR"/>
        </w:rPr>
        <w:t xml:space="preserve">: </w:t>
      </w:r>
      <w:r>
        <w:rPr>
          <w:rFonts w:ascii="Times New Roman" w:hAnsi="Times New Roman"/>
          <w:b/>
          <w:iCs/>
          <w:szCs w:val="28"/>
          <w:lang w:val="pt-BR"/>
        </w:rPr>
        <w:t>Trước</w:t>
      </w:r>
      <w:r>
        <w:rPr>
          <w:rFonts w:ascii="Times New Roman" w:hAnsi="Times New Roman"/>
          <w:b/>
          <w:iCs/>
          <w:szCs w:val="28"/>
          <w:lang w:val="vi-VN"/>
        </w:rPr>
        <w:t xml:space="preserve"> 17h00</w:t>
      </w:r>
      <w:r>
        <w:rPr>
          <w:rFonts w:ascii="Times New Roman" w:hAnsi="Times New Roman"/>
          <w:b/>
          <w:iCs/>
          <w:szCs w:val="28"/>
          <w:lang w:val="pt-BR"/>
        </w:rPr>
        <w:t xml:space="preserve"> ngày 25 tháng 8 năm 2025</w:t>
      </w:r>
      <w:r>
        <w:rPr>
          <w:rFonts w:ascii="Times New Roman" w:hAnsi="Times New Roman"/>
          <w:bCs/>
          <w:iCs/>
          <w:szCs w:val="28"/>
          <w:lang w:val="pt-BR"/>
        </w:rPr>
        <w:t>.</w:t>
      </w:r>
    </w:p>
    <w:p>
      <w:pPr>
        <w:spacing w:before="120" w:line="252" w:lineRule="auto"/>
        <w:ind w:left="720" w:right="58"/>
        <w:jc w:val="both"/>
        <w:rPr>
          <w:rFonts w:ascii="Times New Roman" w:hAnsi="Times New Roman"/>
          <w:bCs/>
          <w:iCs/>
          <w:szCs w:val="28"/>
          <w:lang w:val="vi-VN"/>
        </w:rPr>
      </w:pPr>
      <w:r>
        <w:rPr>
          <w:rFonts w:ascii="Times New Roman" w:hAnsi="Times New Roman"/>
          <w:bCs/>
          <w:iCs/>
          <w:szCs w:val="28"/>
          <w:lang w:val="pt-BR"/>
        </w:rPr>
        <w:t xml:space="preserve">Link đăng ký: </w:t>
      </w:r>
    </w:p>
    <w:p>
      <w:pPr>
        <w:spacing w:before="120" w:line="252" w:lineRule="auto"/>
        <w:ind w:left="720" w:right="58"/>
        <w:jc w:val="both"/>
        <w:rPr>
          <w:rFonts w:ascii="Times New Roman" w:hAnsi="Times New Roman"/>
          <w:bCs/>
          <w:iCs/>
          <w:szCs w:val="28"/>
          <w:u w:val="single"/>
          <w:lang w:val="vi-VN"/>
        </w:rPr>
      </w:pPr>
      <w:r>
        <w:fldChar w:fldCharType="begin"/>
      </w:r>
      <w:r>
        <w:instrText xml:space="preserve"> HYPERLINK "https://event.vietrade.gov.vn/hoichothuongmaidientuhangchau2025" </w:instrText>
      </w:r>
      <w:r>
        <w:fldChar w:fldCharType="separate"/>
      </w:r>
      <w:r>
        <w:rPr>
          <w:rStyle w:val="15"/>
          <w:rFonts w:ascii="Times New Roman" w:hAnsi="Times New Roman"/>
          <w:bCs/>
          <w:iCs/>
          <w:szCs w:val="28"/>
          <w:lang w:val="vi-VN"/>
        </w:rPr>
        <w:t>https://event.vietrade.gov.vn/hoichothuongmaidientuhangchau2025</w:t>
      </w:r>
      <w:r>
        <w:rPr>
          <w:rStyle w:val="15"/>
          <w:rFonts w:ascii="Times New Roman" w:hAnsi="Times New Roman"/>
          <w:bCs/>
          <w:iCs/>
          <w:szCs w:val="28"/>
          <w:lang w:val="vi-VN"/>
        </w:rPr>
        <w:fldChar w:fldCharType="end"/>
      </w:r>
    </w:p>
    <w:p>
      <w:pPr>
        <w:spacing w:before="120" w:line="252" w:lineRule="auto"/>
        <w:ind w:right="58" w:firstLine="720"/>
        <w:jc w:val="both"/>
        <w:rPr>
          <w:rFonts w:ascii="Times New Roman" w:hAnsi="Times New Roman"/>
          <w:bCs/>
          <w:iCs/>
          <w:szCs w:val="28"/>
          <w:lang w:val="pt-BR"/>
        </w:rPr>
      </w:pPr>
      <w:r>
        <w:rPr>
          <w:rFonts w:ascii="Times New Roman" w:hAnsi="Times New Roman"/>
          <w:bCs/>
          <w:iCs/>
          <w:szCs w:val="28"/>
          <w:lang w:val="pt-BR"/>
        </w:rPr>
        <w:t xml:space="preserve">Hoặc quét mã QR: </w:t>
      </w:r>
      <w:r>
        <w:drawing>
          <wp:inline distT="0" distB="0" distL="0" distR="0">
            <wp:extent cx="518160" cy="518160"/>
            <wp:effectExtent l="0" t="0" r="0" b="0"/>
            <wp:docPr id="995126268" name="Picture 4"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126268" name="Picture 4" descr="A qr code with black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V="1">
                      <a:off x="0" y="0"/>
                      <a:ext cx="518160" cy="518160"/>
                    </a:xfrm>
                    <a:prstGeom prst="rect">
                      <a:avLst/>
                    </a:prstGeom>
                    <a:noFill/>
                    <a:ln>
                      <a:noFill/>
                    </a:ln>
                  </pic:spPr>
                </pic:pic>
              </a:graphicData>
            </a:graphic>
          </wp:inline>
        </w:drawing>
      </w:r>
    </w:p>
    <w:p>
      <w:pPr>
        <w:spacing w:before="120" w:line="252" w:lineRule="auto"/>
        <w:ind w:right="58" w:firstLine="720"/>
        <w:jc w:val="both"/>
        <w:rPr>
          <w:rFonts w:ascii="Times New Roman" w:hAnsi="Times New Roman"/>
          <w:bCs/>
          <w:iCs/>
          <w:szCs w:val="28"/>
          <w:lang w:val="vi-VN"/>
        </w:rPr>
      </w:pPr>
      <w:r>
        <w:rPr>
          <w:rFonts w:ascii="Times New Roman" w:hAnsi="Times New Roman"/>
          <w:bCs/>
          <w:iCs/>
          <w:szCs w:val="28"/>
          <w:lang w:val="pt-BR"/>
        </w:rPr>
        <w:t xml:space="preserve">Do số lượng gian hàng có hạn, Cục Xúc tiến thương mại sẽ xem xét hồ sơ đăng ký và thông báo chính thức tới các doanh nghiệp được tham gia trong thời gian sớm nhất. </w:t>
      </w:r>
    </w:p>
    <w:p>
      <w:pPr>
        <w:spacing w:before="120" w:line="252" w:lineRule="auto"/>
        <w:ind w:right="58" w:firstLine="720"/>
        <w:jc w:val="both"/>
        <w:rPr>
          <w:rFonts w:ascii="Times New Roman" w:hAnsi="Times New Roman"/>
          <w:bCs/>
          <w:i/>
          <w:szCs w:val="28"/>
          <w:lang w:val="vi-VN"/>
        </w:rPr>
      </w:pPr>
      <w:r>
        <w:rPr>
          <w:rFonts w:ascii="Times New Roman" w:hAnsi="Times New Roman"/>
          <w:bCs/>
          <w:i/>
          <w:szCs w:val="28"/>
          <w:lang w:val="pt-BR"/>
        </w:rPr>
        <w:t>Lưu ý: Các cơ quan, doanh nghiệp hoàn toàn chịu trách nhiệm về việc cử người tham gia, đảm bảo tuân thủ quy định pháp luật.</w:t>
      </w:r>
    </w:p>
    <w:p>
      <w:pPr>
        <w:spacing w:before="120" w:line="252" w:lineRule="auto"/>
        <w:ind w:right="58" w:firstLine="720"/>
        <w:jc w:val="both"/>
        <w:rPr>
          <w:rFonts w:ascii="Times New Roman" w:hAnsi="Times New Roman"/>
          <w:b/>
          <w:bCs/>
          <w:iCs/>
          <w:szCs w:val="28"/>
          <w:lang w:val="pt-BR"/>
        </w:rPr>
      </w:pPr>
      <w:r>
        <w:rPr>
          <w:rFonts w:ascii="Times New Roman" w:hAnsi="Times New Roman"/>
          <w:b/>
          <w:bCs/>
          <w:iCs/>
          <w:szCs w:val="28"/>
          <w:lang w:val="pt-BR"/>
        </w:rPr>
        <w:t>10. Nghĩa vụ của doanh nghiệp khi tham gia chương trình:</w:t>
      </w:r>
    </w:p>
    <w:p>
      <w:pPr>
        <w:spacing w:before="120" w:line="252" w:lineRule="auto"/>
        <w:ind w:right="58" w:firstLine="720"/>
        <w:jc w:val="both"/>
        <w:rPr>
          <w:rFonts w:ascii="Times New Roman" w:hAnsi="Times New Roman"/>
          <w:bCs/>
          <w:iCs/>
          <w:szCs w:val="28"/>
          <w:lang w:val="pt-BR"/>
        </w:rPr>
      </w:pPr>
      <w:r>
        <w:rPr>
          <w:rFonts w:ascii="Times New Roman" w:hAnsi="Times New Roman"/>
          <w:bCs/>
          <w:iCs/>
          <w:szCs w:val="28"/>
          <w:lang w:val="pt-BR"/>
        </w:rPr>
        <w:t>- Hoàn thành hồ sơ đăng ký tham gia chương trình (theo hướng dẫn), nghĩa vụ về tài chính và thực hiện nghiêm chỉnh nội quy và quy định của Ban tổ chức Đoàn;</w:t>
      </w:r>
    </w:p>
    <w:p>
      <w:pPr>
        <w:spacing w:before="120" w:line="252" w:lineRule="auto"/>
        <w:ind w:right="58" w:firstLine="720"/>
        <w:jc w:val="both"/>
        <w:rPr>
          <w:rFonts w:ascii="Times New Roman" w:hAnsi="Times New Roman"/>
          <w:bCs/>
          <w:iCs/>
          <w:szCs w:val="28"/>
          <w:lang w:val="pt-BR"/>
        </w:rPr>
      </w:pPr>
      <w:r>
        <w:rPr>
          <w:rFonts w:ascii="Times New Roman" w:hAnsi="Times New Roman"/>
          <w:bCs/>
          <w:iCs/>
          <w:szCs w:val="28"/>
          <w:lang w:val="pt-BR"/>
        </w:rPr>
        <w:t>- Sau khi kết thúc Hội chợ, trong vòng 15 ngày các doanh nghiệp tham dự Hội chợ phải gửi báo cáo kết quả (theo mẫu) về Cục Xúc tiến thương mại;</w:t>
      </w:r>
    </w:p>
    <w:p>
      <w:pPr>
        <w:pStyle w:val="16"/>
        <w:spacing w:before="120" w:beforeAutospacing="0" w:after="0" w:afterAutospacing="0" w:line="252" w:lineRule="auto"/>
        <w:ind w:firstLine="720"/>
        <w:contextualSpacing/>
        <w:jc w:val="both"/>
        <w:rPr>
          <w:rFonts w:hint="default"/>
          <w:b/>
          <w:sz w:val="28"/>
          <w:szCs w:val="28"/>
          <w:lang w:val="vi-VN" w:eastAsia="en-US"/>
        </w:rPr>
      </w:pPr>
      <w:r>
        <w:rPr>
          <w:b/>
          <w:sz w:val="28"/>
          <w:szCs w:val="28"/>
          <w:lang w:val="en-US" w:eastAsia="en-US"/>
        </w:rPr>
        <w:t xml:space="preserve">11. </w:t>
      </w:r>
      <w:r>
        <w:rPr>
          <w:rFonts w:hint="default" w:ascii="Times New Roman"/>
          <w:b/>
          <w:sz w:val="28"/>
          <w:szCs w:val="28"/>
          <w:lang w:val="vi-VN" w:eastAsia="en-US"/>
        </w:rPr>
        <w:t>Đầu mối tiếp nhận đăng ký tham dự và thông tin chi tiết về Đoàn:</w:t>
      </w:r>
    </w:p>
    <w:p>
      <w:pPr>
        <w:spacing w:before="120" w:line="252" w:lineRule="auto"/>
        <w:ind w:firstLine="720"/>
        <w:jc w:val="both"/>
        <w:rPr>
          <w:rFonts w:ascii="Times New Roman" w:hAnsi="Times New Roman"/>
          <w:color w:val="000000"/>
          <w:szCs w:val="28"/>
          <w:lang w:eastAsia="vi-VN"/>
        </w:rPr>
      </w:pPr>
      <w:bookmarkStart w:id="12" w:name="_Hlk198815577"/>
      <w:r>
        <w:rPr>
          <w:rFonts w:ascii="Times New Roman" w:hAnsi="Times New Roman"/>
          <w:color w:val="000000"/>
          <w:szCs w:val="28"/>
          <w:lang w:eastAsia="vi-VN"/>
        </w:rPr>
        <w:t>Trung tâm Hỗ trợ xúc tiến thương mại và đầu tư (Cục Xúc tiến thương mại)</w:t>
      </w:r>
    </w:p>
    <w:p>
      <w:pPr>
        <w:spacing w:before="120" w:line="252" w:lineRule="auto"/>
        <w:ind w:firstLine="720"/>
        <w:jc w:val="both"/>
        <w:rPr>
          <w:rFonts w:ascii="Times New Roman" w:hAnsi="Times New Roman"/>
          <w:color w:val="000000"/>
          <w:szCs w:val="28"/>
          <w:lang w:eastAsia="vi-VN"/>
        </w:rPr>
      </w:pPr>
      <w:r>
        <w:rPr>
          <w:rFonts w:ascii="Times New Roman" w:hAnsi="Times New Roman"/>
          <w:color w:val="000000"/>
          <w:szCs w:val="28"/>
          <w:lang w:eastAsia="vi-VN"/>
        </w:rPr>
        <w:t>Địa chỉ: 20 Lý Thường Kiệt, Cửa Nam, Hà Nội.</w:t>
      </w:r>
    </w:p>
    <w:p>
      <w:pPr>
        <w:spacing w:before="120" w:line="252" w:lineRule="auto"/>
        <w:ind w:firstLine="720"/>
        <w:jc w:val="both"/>
        <w:rPr>
          <w:rFonts w:ascii="Times New Roman" w:hAnsi="Times New Roman"/>
          <w:color w:val="000000"/>
          <w:szCs w:val="28"/>
          <w:lang w:val="vi-VN" w:eastAsia="vi-VN"/>
        </w:rPr>
      </w:pPr>
      <w:r>
        <w:rPr>
          <w:rFonts w:ascii="Times New Roman" w:hAnsi="Times New Roman"/>
          <w:color w:val="000000"/>
          <w:szCs w:val="28"/>
          <w:lang w:eastAsia="vi-VN"/>
        </w:rPr>
        <w:t>N</w:t>
      </w:r>
      <w:r>
        <w:rPr>
          <w:rFonts w:hint="default" w:ascii="Times New Roman" w:hAnsi="Times New Roman"/>
          <w:color w:val="000000"/>
          <w:szCs w:val="28"/>
          <w:lang w:val="en-US" w:eastAsia="vi-VN"/>
        </w:rPr>
        <w:t xml:space="preserve">gười </w:t>
      </w:r>
      <w:bookmarkStart w:id="13" w:name="_GoBack"/>
      <w:bookmarkEnd w:id="13"/>
      <w:r>
        <w:rPr>
          <w:rFonts w:ascii="Times New Roman" w:hAnsi="Times New Roman"/>
          <w:color w:val="000000"/>
          <w:szCs w:val="28"/>
          <w:lang w:eastAsia="vi-VN"/>
        </w:rPr>
        <w:t>liên hệ: Chị Phạm Thị Minh Thu (điện thoại</w:t>
      </w:r>
      <w:r>
        <w:rPr>
          <w:rFonts w:ascii="Times New Roman" w:hAnsi="Times New Roman"/>
          <w:color w:val="000000"/>
          <w:szCs w:val="28"/>
          <w:lang w:val="vi-VN" w:eastAsia="vi-VN"/>
        </w:rPr>
        <w:t xml:space="preserve">: </w:t>
      </w:r>
      <w:r>
        <w:rPr>
          <w:rFonts w:ascii="Times New Roman" w:hAnsi="Times New Roman"/>
          <w:color w:val="000000"/>
          <w:szCs w:val="28"/>
          <w:lang w:eastAsia="vi-VN"/>
        </w:rPr>
        <w:t xml:space="preserve">0975 349 898; email: </w:t>
      </w:r>
      <w:r>
        <w:fldChar w:fldCharType="begin"/>
      </w:r>
      <w:r>
        <w:instrText xml:space="preserve"> HYPERLINK "mailto:minhthu.pham3112@gmail.com" </w:instrText>
      </w:r>
      <w:r>
        <w:fldChar w:fldCharType="separate"/>
      </w:r>
      <w:r>
        <w:rPr>
          <w:rStyle w:val="15"/>
          <w:rFonts w:ascii="Times New Roman" w:hAnsi="Times New Roman"/>
        </w:rPr>
        <w:t>minhthu.pham3112@gmail.com</w:t>
      </w:r>
      <w:r>
        <w:rPr>
          <w:rStyle w:val="15"/>
          <w:rFonts w:ascii="Times New Roman" w:hAnsi="Times New Roman"/>
        </w:rPr>
        <w:fldChar w:fldCharType="end"/>
      </w:r>
      <w:r>
        <w:rPr>
          <w:rFonts w:ascii="Times New Roman" w:hAnsi="Times New Roman"/>
          <w:color w:val="000000"/>
          <w:szCs w:val="28"/>
          <w:lang w:eastAsia="vi-VN"/>
        </w:rPr>
        <w:t>); Chị</w:t>
      </w:r>
      <w:r>
        <w:rPr>
          <w:rFonts w:ascii="Times New Roman" w:hAnsi="Times New Roman"/>
          <w:color w:val="000000"/>
          <w:szCs w:val="28"/>
          <w:lang w:val="vi-VN" w:eastAsia="vi-VN"/>
        </w:rPr>
        <w:t xml:space="preserve"> Đặng Thị</w:t>
      </w:r>
      <w:r>
        <w:rPr>
          <w:rFonts w:ascii="Times New Roman" w:hAnsi="Times New Roman"/>
          <w:color w:val="000000"/>
          <w:szCs w:val="28"/>
          <w:lang w:eastAsia="vi-VN"/>
        </w:rPr>
        <w:t xml:space="preserve"> Hải Vân (điện thoại: 0975 187 136; email: </w:t>
      </w:r>
      <w:r>
        <w:fldChar w:fldCharType="begin"/>
      </w:r>
      <w:r>
        <w:instrText xml:space="preserve"> HYPERLINK "mailto:vandh.vietrade@gmail.com" </w:instrText>
      </w:r>
      <w:r>
        <w:fldChar w:fldCharType="separate"/>
      </w:r>
      <w:r>
        <w:rPr>
          <w:rStyle w:val="15"/>
          <w:rFonts w:ascii="Times New Roman" w:hAnsi="Times New Roman"/>
          <w:szCs w:val="28"/>
          <w:lang w:eastAsia="vi-VN"/>
        </w:rPr>
        <w:t>vandh.vietrade@gmail.com</w:t>
      </w:r>
      <w:r>
        <w:rPr>
          <w:rStyle w:val="15"/>
          <w:rFonts w:ascii="Times New Roman" w:hAnsi="Times New Roman"/>
          <w:szCs w:val="28"/>
          <w:lang w:eastAsia="vi-VN"/>
        </w:rPr>
        <w:fldChar w:fldCharType="end"/>
      </w:r>
      <w:r>
        <w:rPr>
          <w:rFonts w:ascii="Times New Roman" w:hAnsi="Times New Roman"/>
          <w:color w:val="000000"/>
          <w:szCs w:val="28"/>
          <w:lang w:eastAsia="vi-VN"/>
        </w:rPr>
        <w:t>).</w:t>
      </w:r>
      <w:bookmarkEnd w:id="12"/>
    </w:p>
    <w:p>
      <w:pPr>
        <w:spacing w:before="120"/>
        <w:ind w:firstLine="720"/>
        <w:jc w:val="both"/>
        <w:rPr>
          <w:rFonts w:ascii="Times New Roman" w:hAnsi="Times New Roman"/>
          <w:color w:val="000000"/>
          <w:szCs w:val="28"/>
          <w:lang w:val="vi-VN" w:eastAsia="vi-VN"/>
        </w:rPr>
      </w:pPr>
    </w:p>
    <w:tbl>
      <w:tblPr>
        <w:tblStyle w:val="7"/>
        <w:tblW w:w="9188" w:type="dxa"/>
        <w:jc w:val="center"/>
        <w:tblLayout w:type="autofit"/>
        <w:tblCellMar>
          <w:top w:w="0" w:type="dxa"/>
          <w:left w:w="108" w:type="dxa"/>
          <w:bottom w:w="0" w:type="dxa"/>
          <w:right w:w="108" w:type="dxa"/>
        </w:tblCellMar>
      </w:tblPr>
      <w:tblGrid>
        <w:gridCol w:w="4820"/>
        <w:gridCol w:w="4368"/>
      </w:tblGrid>
      <w:tr>
        <w:trPr>
          <w:trHeight w:val="1333" w:hRule="atLeast"/>
          <w:jc w:val="center"/>
        </w:trPr>
        <w:tc>
          <w:tcPr>
            <w:tcW w:w="4820" w:type="dxa"/>
          </w:tcPr>
          <w:p>
            <w:pPr>
              <w:spacing w:before="120" w:line="276" w:lineRule="auto"/>
              <w:jc w:val="both"/>
              <w:rPr>
                <w:rFonts w:ascii="Times New Roman" w:hAnsi="Times New Roman"/>
                <w:b/>
                <w:i/>
                <w:color w:val="000000"/>
                <w:szCs w:val="28"/>
              </w:rPr>
            </w:pPr>
          </w:p>
          <w:p>
            <w:pPr>
              <w:spacing w:before="120" w:line="276" w:lineRule="auto"/>
              <w:jc w:val="both"/>
              <w:rPr>
                <w:rFonts w:ascii="Times New Roman" w:hAnsi="Times New Roman"/>
                <w:b/>
                <w:i/>
                <w:color w:val="000000"/>
                <w:sz w:val="22"/>
                <w:szCs w:val="22"/>
              </w:rPr>
            </w:pPr>
            <w:r>
              <w:rPr>
                <w:rFonts w:ascii="Times New Roman" w:hAnsi="Times New Roman"/>
                <w:b/>
                <w:i/>
                <w:color w:val="000000"/>
                <w:sz w:val="22"/>
                <w:szCs w:val="22"/>
                <w:lang w:val="vi-VN"/>
              </w:rPr>
              <w:t>Nơi nhận</w:t>
            </w:r>
            <w:r>
              <w:rPr>
                <w:rFonts w:ascii="Times New Roman" w:hAnsi="Times New Roman"/>
                <w:i/>
                <w:color w:val="000000"/>
                <w:sz w:val="22"/>
                <w:szCs w:val="22"/>
                <w:lang w:val="vi-VN"/>
              </w:rPr>
              <w:t xml:space="preserve">: </w:t>
            </w:r>
          </w:p>
          <w:p>
            <w:pPr>
              <w:spacing w:line="276" w:lineRule="auto"/>
              <w:jc w:val="both"/>
              <w:rPr>
                <w:rFonts w:ascii="Times New Roman" w:hAnsi="Times New Roman"/>
                <w:color w:val="000000"/>
                <w:sz w:val="22"/>
                <w:szCs w:val="22"/>
                <w:lang w:val="vi-VN"/>
              </w:rPr>
            </w:pPr>
            <w:r>
              <w:rPr>
                <w:rFonts w:ascii="Times New Roman" w:hAnsi="Times New Roman"/>
                <w:color w:val="000000"/>
                <w:sz w:val="22"/>
                <w:szCs w:val="22"/>
                <w:lang w:val="vi-VN"/>
              </w:rPr>
              <w:t>- Như trên;</w:t>
            </w:r>
          </w:p>
          <w:p>
            <w:pPr>
              <w:spacing w:line="276" w:lineRule="auto"/>
              <w:jc w:val="both"/>
              <w:rPr>
                <w:rFonts w:ascii="Times New Roman" w:hAnsi="Times New Roman"/>
                <w:i/>
                <w:color w:val="000000"/>
                <w:szCs w:val="28"/>
              </w:rPr>
            </w:pPr>
            <w:r>
              <w:rPr>
                <w:rFonts w:ascii="Times New Roman" w:hAnsi="Times New Roman"/>
                <w:color w:val="000000"/>
                <w:sz w:val="22"/>
                <w:szCs w:val="22"/>
                <w:lang w:val="vi-VN"/>
              </w:rPr>
              <w:t>- Lưu: VT</w:t>
            </w:r>
            <w:r>
              <w:rPr>
                <w:rFonts w:ascii="Times New Roman" w:hAnsi="Times New Roman"/>
                <w:color w:val="000000"/>
                <w:sz w:val="22"/>
                <w:szCs w:val="22"/>
              </w:rPr>
              <w:t>, HTXT.</w:t>
            </w:r>
          </w:p>
        </w:tc>
        <w:tc>
          <w:tcPr>
            <w:tcW w:w="4368" w:type="dxa"/>
          </w:tcPr>
          <w:p>
            <w:pPr>
              <w:spacing w:before="60"/>
              <w:jc w:val="center"/>
              <w:rPr>
                <w:rFonts w:ascii="Times New Roman" w:hAnsi="Times New Roman"/>
                <w:b/>
                <w:color w:val="000000"/>
                <w:szCs w:val="28"/>
                <w:lang w:val="vi-VN"/>
              </w:rPr>
            </w:pPr>
            <w:r>
              <w:rPr>
                <w:rFonts w:ascii="Times New Roman" w:hAnsi="Times New Roman"/>
                <w:b/>
                <w:color w:val="000000"/>
                <w:szCs w:val="28"/>
              </w:rPr>
              <w:t>KT</w:t>
            </w:r>
            <w:r>
              <w:rPr>
                <w:rFonts w:ascii="Times New Roman" w:hAnsi="Times New Roman"/>
                <w:b/>
                <w:color w:val="000000"/>
                <w:szCs w:val="28"/>
                <w:lang w:val="vi-VN"/>
              </w:rPr>
              <w:t xml:space="preserve">. </w:t>
            </w:r>
            <w:r>
              <w:rPr>
                <w:rFonts w:ascii="Times New Roman" w:hAnsi="Times New Roman"/>
                <w:b/>
                <w:color w:val="000000"/>
                <w:szCs w:val="28"/>
              </w:rPr>
              <w:t>CỤC TRƯỞNG</w:t>
            </w:r>
          </w:p>
          <w:p>
            <w:pPr>
              <w:spacing w:before="60"/>
              <w:jc w:val="center"/>
              <w:rPr>
                <w:rFonts w:ascii="Times New Roman" w:hAnsi="Times New Roman"/>
                <w:b/>
                <w:color w:val="000000"/>
                <w:szCs w:val="28"/>
                <w:lang w:val="vi-VN"/>
              </w:rPr>
            </w:pPr>
            <w:r>
              <w:rPr>
                <w:rFonts w:ascii="Times New Roman" w:hAnsi="Times New Roman"/>
                <w:b/>
                <w:color w:val="000000"/>
                <w:szCs w:val="28"/>
                <w:lang w:val="vi-VN"/>
              </w:rPr>
              <w:t>PHÓ CỤC TRƯỞNG</w:t>
            </w:r>
          </w:p>
          <w:p>
            <w:pPr>
              <w:spacing w:line="276" w:lineRule="auto"/>
              <w:rPr>
                <w:rFonts w:ascii="Times New Roman" w:hAnsi="Times New Roman"/>
                <w:b/>
                <w:color w:val="000000"/>
                <w:szCs w:val="28"/>
                <w:lang w:val="vi-VN"/>
              </w:rPr>
            </w:pPr>
          </w:p>
          <w:p>
            <w:pPr>
              <w:spacing w:line="276" w:lineRule="auto"/>
              <w:rPr>
                <w:rFonts w:ascii="Times New Roman" w:hAnsi="Times New Roman"/>
                <w:b/>
                <w:color w:val="000000"/>
                <w:szCs w:val="28"/>
                <w:lang w:val="vi-VN"/>
              </w:rPr>
            </w:pPr>
          </w:p>
          <w:p>
            <w:pPr>
              <w:spacing w:line="276" w:lineRule="auto"/>
              <w:rPr>
                <w:rFonts w:ascii="Times New Roman" w:hAnsi="Times New Roman"/>
                <w:b/>
                <w:color w:val="000000"/>
                <w:szCs w:val="28"/>
                <w:lang w:val="vi-VN"/>
              </w:rPr>
            </w:pPr>
          </w:p>
          <w:p>
            <w:pPr>
              <w:spacing w:line="276" w:lineRule="auto"/>
              <w:rPr>
                <w:rFonts w:ascii="Times New Roman" w:hAnsi="Times New Roman"/>
                <w:b/>
                <w:color w:val="000000"/>
                <w:szCs w:val="28"/>
                <w:lang w:val="vi-VN"/>
              </w:rPr>
            </w:pPr>
          </w:p>
          <w:p>
            <w:pPr>
              <w:spacing w:line="276" w:lineRule="auto"/>
              <w:jc w:val="center"/>
              <w:rPr>
                <w:rFonts w:ascii="Times New Roman" w:hAnsi="Times New Roman"/>
                <w:b/>
                <w:color w:val="000000"/>
                <w:szCs w:val="28"/>
                <w:lang w:val="vi-VN"/>
              </w:rPr>
            </w:pPr>
            <w:r>
              <w:rPr>
                <w:rFonts w:ascii="Times New Roman" w:hAnsi="Times New Roman"/>
                <w:b/>
                <w:color w:val="000000"/>
                <w:szCs w:val="28"/>
                <w:lang w:val="fr-FR"/>
              </w:rPr>
              <w:t>Bùi Quang Hưng</w:t>
            </w:r>
          </w:p>
        </w:tc>
      </w:tr>
    </w:tbl>
    <w:p>
      <w:pPr>
        <w:jc w:val="both"/>
        <w:rPr>
          <w:rFonts w:ascii="Times New Roman" w:hAnsi="Times New Roman"/>
          <w:szCs w:val="28"/>
        </w:rPr>
      </w:pPr>
    </w:p>
    <w:sectPr>
      <w:headerReference r:id="rId3" w:type="default"/>
      <w:pgSz w:w="11907" w:h="16840"/>
      <w:pgMar w:top="1134" w:right="1134" w:bottom="1134" w:left="1701" w:header="720" w:footer="720"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VnTime">
    <w:altName w:val="苹方-简"/>
    <w:panose1 w:val="00000000000000000000"/>
    <w:charset w:val="00"/>
    <w:family w:val="swiss"/>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rPr>
      <w:id w:val="1601375339"/>
      <w:docPartObj>
        <w:docPartGallery w:val="AutoText"/>
      </w:docPartObj>
    </w:sdtPr>
    <w:sdtEndPr>
      <w:rPr>
        <w:rFonts w:ascii="Times New Roman" w:hAnsi="Times New Roman"/>
        <w:sz w:val="24"/>
      </w:rPr>
    </w:sdtEndPr>
    <w:sdtContent>
      <w:p>
        <w:pPr>
          <w:pStyle w:val="14"/>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p>
    </w:sdtContent>
  </w:sdt>
  <w:p>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19"/>
    <w:rsid w:val="00002A2D"/>
    <w:rsid w:val="00004551"/>
    <w:rsid w:val="000151E6"/>
    <w:rsid w:val="00015C5B"/>
    <w:rsid w:val="000175EB"/>
    <w:rsid w:val="00020C7E"/>
    <w:rsid w:val="00020D05"/>
    <w:rsid w:val="00023EE4"/>
    <w:rsid w:val="00024607"/>
    <w:rsid w:val="0003497F"/>
    <w:rsid w:val="0004125C"/>
    <w:rsid w:val="000438F6"/>
    <w:rsid w:val="0004476F"/>
    <w:rsid w:val="00044C85"/>
    <w:rsid w:val="000459D0"/>
    <w:rsid w:val="00046771"/>
    <w:rsid w:val="000528BF"/>
    <w:rsid w:val="000571DD"/>
    <w:rsid w:val="00063DFA"/>
    <w:rsid w:val="000667ED"/>
    <w:rsid w:val="0006794C"/>
    <w:rsid w:val="00070CF3"/>
    <w:rsid w:val="0007195C"/>
    <w:rsid w:val="00076CC5"/>
    <w:rsid w:val="00076DA9"/>
    <w:rsid w:val="0007733B"/>
    <w:rsid w:val="00082414"/>
    <w:rsid w:val="00085796"/>
    <w:rsid w:val="00086548"/>
    <w:rsid w:val="000872E5"/>
    <w:rsid w:val="00091627"/>
    <w:rsid w:val="000932B0"/>
    <w:rsid w:val="00093B18"/>
    <w:rsid w:val="00093BF6"/>
    <w:rsid w:val="000965A9"/>
    <w:rsid w:val="000A23B1"/>
    <w:rsid w:val="000A4080"/>
    <w:rsid w:val="000A6998"/>
    <w:rsid w:val="000A699D"/>
    <w:rsid w:val="000A762A"/>
    <w:rsid w:val="000B21A5"/>
    <w:rsid w:val="000B3DA7"/>
    <w:rsid w:val="000C12B7"/>
    <w:rsid w:val="000C303D"/>
    <w:rsid w:val="000D1E39"/>
    <w:rsid w:val="000D41E6"/>
    <w:rsid w:val="000D67AA"/>
    <w:rsid w:val="000E2018"/>
    <w:rsid w:val="000E2269"/>
    <w:rsid w:val="000E31DB"/>
    <w:rsid w:val="000E436C"/>
    <w:rsid w:val="000E6F6F"/>
    <w:rsid w:val="000E777E"/>
    <w:rsid w:val="000F2C57"/>
    <w:rsid w:val="000F3202"/>
    <w:rsid w:val="000F7A26"/>
    <w:rsid w:val="00100FE9"/>
    <w:rsid w:val="001010FC"/>
    <w:rsid w:val="0010766E"/>
    <w:rsid w:val="0011186C"/>
    <w:rsid w:val="001125FE"/>
    <w:rsid w:val="001156B7"/>
    <w:rsid w:val="00117280"/>
    <w:rsid w:val="0011774B"/>
    <w:rsid w:val="00117D03"/>
    <w:rsid w:val="001249E1"/>
    <w:rsid w:val="0012524B"/>
    <w:rsid w:val="00125E69"/>
    <w:rsid w:val="00134440"/>
    <w:rsid w:val="00136F24"/>
    <w:rsid w:val="00140257"/>
    <w:rsid w:val="0014494D"/>
    <w:rsid w:val="001453DB"/>
    <w:rsid w:val="0014553C"/>
    <w:rsid w:val="00154013"/>
    <w:rsid w:val="00162EEF"/>
    <w:rsid w:val="00166024"/>
    <w:rsid w:val="0016768C"/>
    <w:rsid w:val="0017088B"/>
    <w:rsid w:val="00170E89"/>
    <w:rsid w:val="00172358"/>
    <w:rsid w:val="00177C54"/>
    <w:rsid w:val="001817E2"/>
    <w:rsid w:val="00184181"/>
    <w:rsid w:val="001842B6"/>
    <w:rsid w:val="0018440B"/>
    <w:rsid w:val="00195214"/>
    <w:rsid w:val="00195531"/>
    <w:rsid w:val="001A1DEF"/>
    <w:rsid w:val="001B0184"/>
    <w:rsid w:val="001B1DA8"/>
    <w:rsid w:val="001B34DB"/>
    <w:rsid w:val="001C52B3"/>
    <w:rsid w:val="001C54E3"/>
    <w:rsid w:val="001D484D"/>
    <w:rsid w:val="001D71BA"/>
    <w:rsid w:val="001D7E47"/>
    <w:rsid w:val="001E3C66"/>
    <w:rsid w:val="001E5894"/>
    <w:rsid w:val="001E6C0F"/>
    <w:rsid w:val="001F327E"/>
    <w:rsid w:val="001F7E6B"/>
    <w:rsid w:val="00201132"/>
    <w:rsid w:val="002018C0"/>
    <w:rsid w:val="00205D4D"/>
    <w:rsid w:val="0020721A"/>
    <w:rsid w:val="00215C96"/>
    <w:rsid w:val="0021663B"/>
    <w:rsid w:val="00221651"/>
    <w:rsid w:val="00222124"/>
    <w:rsid w:val="00223C1D"/>
    <w:rsid w:val="00223D67"/>
    <w:rsid w:val="0023062C"/>
    <w:rsid w:val="00233E5D"/>
    <w:rsid w:val="00234E1D"/>
    <w:rsid w:val="0023588E"/>
    <w:rsid w:val="00237C0D"/>
    <w:rsid w:val="0024123B"/>
    <w:rsid w:val="00241554"/>
    <w:rsid w:val="0025055C"/>
    <w:rsid w:val="002505B6"/>
    <w:rsid w:val="002530E0"/>
    <w:rsid w:val="00253DFF"/>
    <w:rsid w:val="00261723"/>
    <w:rsid w:val="00264736"/>
    <w:rsid w:val="002648EA"/>
    <w:rsid w:val="00265B61"/>
    <w:rsid w:val="00266006"/>
    <w:rsid w:val="00271150"/>
    <w:rsid w:val="00274E70"/>
    <w:rsid w:val="00276D11"/>
    <w:rsid w:val="0028186C"/>
    <w:rsid w:val="002839B7"/>
    <w:rsid w:val="002857F5"/>
    <w:rsid w:val="00285CF5"/>
    <w:rsid w:val="0029152C"/>
    <w:rsid w:val="002921E0"/>
    <w:rsid w:val="002943CB"/>
    <w:rsid w:val="002A0D00"/>
    <w:rsid w:val="002A3A1D"/>
    <w:rsid w:val="002A7B65"/>
    <w:rsid w:val="002B4037"/>
    <w:rsid w:val="002B55BC"/>
    <w:rsid w:val="002C13E6"/>
    <w:rsid w:val="002C26E1"/>
    <w:rsid w:val="002C59E8"/>
    <w:rsid w:val="002D3384"/>
    <w:rsid w:val="002D6F0E"/>
    <w:rsid w:val="002E11A4"/>
    <w:rsid w:val="002E25BE"/>
    <w:rsid w:val="002E5D87"/>
    <w:rsid w:val="002E7FDB"/>
    <w:rsid w:val="002F5484"/>
    <w:rsid w:val="003104EE"/>
    <w:rsid w:val="00312BFD"/>
    <w:rsid w:val="00312F7D"/>
    <w:rsid w:val="00314C9B"/>
    <w:rsid w:val="0031557E"/>
    <w:rsid w:val="0031709A"/>
    <w:rsid w:val="00321074"/>
    <w:rsid w:val="00321C5C"/>
    <w:rsid w:val="00321EF2"/>
    <w:rsid w:val="0032347D"/>
    <w:rsid w:val="0032527E"/>
    <w:rsid w:val="003253CA"/>
    <w:rsid w:val="00326E73"/>
    <w:rsid w:val="00330EE0"/>
    <w:rsid w:val="00331BD0"/>
    <w:rsid w:val="00334080"/>
    <w:rsid w:val="00342CD9"/>
    <w:rsid w:val="00345E6E"/>
    <w:rsid w:val="003461D4"/>
    <w:rsid w:val="003504F5"/>
    <w:rsid w:val="00353485"/>
    <w:rsid w:val="00353690"/>
    <w:rsid w:val="00354488"/>
    <w:rsid w:val="00354611"/>
    <w:rsid w:val="00354680"/>
    <w:rsid w:val="00357793"/>
    <w:rsid w:val="00360896"/>
    <w:rsid w:val="0036247F"/>
    <w:rsid w:val="00365ADC"/>
    <w:rsid w:val="0036664F"/>
    <w:rsid w:val="003713DB"/>
    <w:rsid w:val="003725B5"/>
    <w:rsid w:val="003747AC"/>
    <w:rsid w:val="003749A6"/>
    <w:rsid w:val="00375F44"/>
    <w:rsid w:val="003801D8"/>
    <w:rsid w:val="00382BAA"/>
    <w:rsid w:val="0038779D"/>
    <w:rsid w:val="00387A4F"/>
    <w:rsid w:val="003913D0"/>
    <w:rsid w:val="00392756"/>
    <w:rsid w:val="00394905"/>
    <w:rsid w:val="0039498F"/>
    <w:rsid w:val="00395A1D"/>
    <w:rsid w:val="00395C55"/>
    <w:rsid w:val="00396E19"/>
    <w:rsid w:val="003A2D8D"/>
    <w:rsid w:val="003A4B4B"/>
    <w:rsid w:val="003A4EAF"/>
    <w:rsid w:val="003B6170"/>
    <w:rsid w:val="003C0D5E"/>
    <w:rsid w:val="003D5169"/>
    <w:rsid w:val="003E6572"/>
    <w:rsid w:val="003E6BB1"/>
    <w:rsid w:val="003E6F93"/>
    <w:rsid w:val="003F43BD"/>
    <w:rsid w:val="003F4554"/>
    <w:rsid w:val="003F4A35"/>
    <w:rsid w:val="003F5DA0"/>
    <w:rsid w:val="004018EB"/>
    <w:rsid w:val="004042AA"/>
    <w:rsid w:val="00404A4C"/>
    <w:rsid w:val="00405755"/>
    <w:rsid w:val="00407B56"/>
    <w:rsid w:val="00407C7D"/>
    <w:rsid w:val="00407E52"/>
    <w:rsid w:val="00410D09"/>
    <w:rsid w:val="00411D9C"/>
    <w:rsid w:val="00412CEB"/>
    <w:rsid w:val="00413B12"/>
    <w:rsid w:val="0042012D"/>
    <w:rsid w:val="00421FFB"/>
    <w:rsid w:val="00423176"/>
    <w:rsid w:val="004246DD"/>
    <w:rsid w:val="00424C96"/>
    <w:rsid w:val="00426BDF"/>
    <w:rsid w:val="004318DC"/>
    <w:rsid w:val="0043444F"/>
    <w:rsid w:val="00434E8B"/>
    <w:rsid w:val="00435DAC"/>
    <w:rsid w:val="004362AE"/>
    <w:rsid w:val="00437C0B"/>
    <w:rsid w:val="00446D51"/>
    <w:rsid w:val="00447269"/>
    <w:rsid w:val="004502B8"/>
    <w:rsid w:val="004520DC"/>
    <w:rsid w:val="004615F9"/>
    <w:rsid w:val="0046199E"/>
    <w:rsid w:val="00461F00"/>
    <w:rsid w:val="00462187"/>
    <w:rsid w:val="00466E27"/>
    <w:rsid w:val="00473A46"/>
    <w:rsid w:val="00476069"/>
    <w:rsid w:val="00476BF8"/>
    <w:rsid w:val="004829C5"/>
    <w:rsid w:val="00485096"/>
    <w:rsid w:val="00487E83"/>
    <w:rsid w:val="00491F81"/>
    <w:rsid w:val="00492C6F"/>
    <w:rsid w:val="004965F1"/>
    <w:rsid w:val="004B28DF"/>
    <w:rsid w:val="004B44E3"/>
    <w:rsid w:val="004B6088"/>
    <w:rsid w:val="004B6B8F"/>
    <w:rsid w:val="004B6F5D"/>
    <w:rsid w:val="004C008C"/>
    <w:rsid w:val="004C0CC8"/>
    <w:rsid w:val="004C5729"/>
    <w:rsid w:val="004C5B27"/>
    <w:rsid w:val="004C678D"/>
    <w:rsid w:val="004D384F"/>
    <w:rsid w:val="004D46A0"/>
    <w:rsid w:val="004D5174"/>
    <w:rsid w:val="004E254D"/>
    <w:rsid w:val="004E3AE1"/>
    <w:rsid w:val="004E756A"/>
    <w:rsid w:val="004F2C34"/>
    <w:rsid w:val="0050141F"/>
    <w:rsid w:val="00511E2D"/>
    <w:rsid w:val="005212D1"/>
    <w:rsid w:val="00521627"/>
    <w:rsid w:val="00525378"/>
    <w:rsid w:val="00525D74"/>
    <w:rsid w:val="00526E10"/>
    <w:rsid w:val="00527522"/>
    <w:rsid w:val="005345E7"/>
    <w:rsid w:val="00537645"/>
    <w:rsid w:val="0054106B"/>
    <w:rsid w:val="0054179B"/>
    <w:rsid w:val="00542411"/>
    <w:rsid w:val="005458B6"/>
    <w:rsid w:val="00545D6A"/>
    <w:rsid w:val="00547AB8"/>
    <w:rsid w:val="005504C2"/>
    <w:rsid w:val="005504F3"/>
    <w:rsid w:val="005506E9"/>
    <w:rsid w:val="00551D7F"/>
    <w:rsid w:val="005528AB"/>
    <w:rsid w:val="00555AD3"/>
    <w:rsid w:val="00555BC9"/>
    <w:rsid w:val="00560C7C"/>
    <w:rsid w:val="0056341E"/>
    <w:rsid w:val="005642AA"/>
    <w:rsid w:val="00571F32"/>
    <w:rsid w:val="0057621F"/>
    <w:rsid w:val="00597288"/>
    <w:rsid w:val="005A10EA"/>
    <w:rsid w:val="005A3E1F"/>
    <w:rsid w:val="005A4815"/>
    <w:rsid w:val="005A5542"/>
    <w:rsid w:val="005B4173"/>
    <w:rsid w:val="005B7C79"/>
    <w:rsid w:val="005C2BE7"/>
    <w:rsid w:val="005D1A92"/>
    <w:rsid w:val="005D244A"/>
    <w:rsid w:val="005D55BC"/>
    <w:rsid w:val="005D6735"/>
    <w:rsid w:val="005E13B6"/>
    <w:rsid w:val="005E3291"/>
    <w:rsid w:val="005E3DB0"/>
    <w:rsid w:val="005E3E77"/>
    <w:rsid w:val="005E52E0"/>
    <w:rsid w:val="005F000C"/>
    <w:rsid w:val="005F1038"/>
    <w:rsid w:val="006016E1"/>
    <w:rsid w:val="0060294E"/>
    <w:rsid w:val="00603637"/>
    <w:rsid w:val="0060385B"/>
    <w:rsid w:val="006077F3"/>
    <w:rsid w:val="0061080C"/>
    <w:rsid w:val="006124B5"/>
    <w:rsid w:val="0061532F"/>
    <w:rsid w:val="00620E8C"/>
    <w:rsid w:val="00622198"/>
    <w:rsid w:val="00626A36"/>
    <w:rsid w:val="006308FC"/>
    <w:rsid w:val="00632259"/>
    <w:rsid w:val="00636719"/>
    <w:rsid w:val="00642127"/>
    <w:rsid w:val="00646A4B"/>
    <w:rsid w:val="006564C2"/>
    <w:rsid w:val="00665D55"/>
    <w:rsid w:val="00665FF4"/>
    <w:rsid w:val="006745FC"/>
    <w:rsid w:val="00680711"/>
    <w:rsid w:val="00681CC6"/>
    <w:rsid w:val="00685E6E"/>
    <w:rsid w:val="00692C4D"/>
    <w:rsid w:val="0069789C"/>
    <w:rsid w:val="006A0026"/>
    <w:rsid w:val="006A4510"/>
    <w:rsid w:val="006B116A"/>
    <w:rsid w:val="006B1592"/>
    <w:rsid w:val="006B3D0E"/>
    <w:rsid w:val="006B5568"/>
    <w:rsid w:val="006C6B81"/>
    <w:rsid w:val="006D3B9E"/>
    <w:rsid w:val="006D5B97"/>
    <w:rsid w:val="006D781A"/>
    <w:rsid w:val="006E13CE"/>
    <w:rsid w:val="006E1A6C"/>
    <w:rsid w:val="006E222F"/>
    <w:rsid w:val="006E64EE"/>
    <w:rsid w:val="006F2AC4"/>
    <w:rsid w:val="006F2B61"/>
    <w:rsid w:val="006F596D"/>
    <w:rsid w:val="006F59EA"/>
    <w:rsid w:val="006F5C26"/>
    <w:rsid w:val="006F62AF"/>
    <w:rsid w:val="006F6699"/>
    <w:rsid w:val="00702B37"/>
    <w:rsid w:val="0070469E"/>
    <w:rsid w:val="007077B2"/>
    <w:rsid w:val="00713ED0"/>
    <w:rsid w:val="0072016F"/>
    <w:rsid w:val="00725370"/>
    <w:rsid w:val="00731368"/>
    <w:rsid w:val="00732825"/>
    <w:rsid w:val="007376DC"/>
    <w:rsid w:val="0074565A"/>
    <w:rsid w:val="0075189D"/>
    <w:rsid w:val="007518C5"/>
    <w:rsid w:val="00753759"/>
    <w:rsid w:val="007552F2"/>
    <w:rsid w:val="007567D7"/>
    <w:rsid w:val="00766ADC"/>
    <w:rsid w:val="00770358"/>
    <w:rsid w:val="0077348E"/>
    <w:rsid w:val="0077393F"/>
    <w:rsid w:val="0077473D"/>
    <w:rsid w:val="00774DD7"/>
    <w:rsid w:val="00774F3C"/>
    <w:rsid w:val="00775C97"/>
    <w:rsid w:val="007858F6"/>
    <w:rsid w:val="00786A92"/>
    <w:rsid w:val="007935AB"/>
    <w:rsid w:val="0079721D"/>
    <w:rsid w:val="007A0EE7"/>
    <w:rsid w:val="007A5072"/>
    <w:rsid w:val="007B5AA4"/>
    <w:rsid w:val="007B6A52"/>
    <w:rsid w:val="007D4A46"/>
    <w:rsid w:val="007D4DE0"/>
    <w:rsid w:val="007E47D0"/>
    <w:rsid w:val="007E7314"/>
    <w:rsid w:val="007F0A9C"/>
    <w:rsid w:val="007F198F"/>
    <w:rsid w:val="007F5F80"/>
    <w:rsid w:val="007F6C23"/>
    <w:rsid w:val="0080240A"/>
    <w:rsid w:val="00803500"/>
    <w:rsid w:val="008038E4"/>
    <w:rsid w:val="00810F3B"/>
    <w:rsid w:val="008117B4"/>
    <w:rsid w:val="008127B6"/>
    <w:rsid w:val="008140DA"/>
    <w:rsid w:val="00822F27"/>
    <w:rsid w:val="0083765B"/>
    <w:rsid w:val="00837F17"/>
    <w:rsid w:val="00837F40"/>
    <w:rsid w:val="008411B8"/>
    <w:rsid w:val="0084517D"/>
    <w:rsid w:val="00847FF8"/>
    <w:rsid w:val="00851E70"/>
    <w:rsid w:val="0085258D"/>
    <w:rsid w:val="00854D3E"/>
    <w:rsid w:val="00860D24"/>
    <w:rsid w:val="0086326E"/>
    <w:rsid w:val="00865481"/>
    <w:rsid w:val="0086750B"/>
    <w:rsid w:val="00872122"/>
    <w:rsid w:val="008732C3"/>
    <w:rsid w:val="00873FFD"/>
    <w:rsid w:val="008741F4"/>
    <w:rsid w:val="0087465D"/>
    <w:rsid w:val="00876453"/>
    <w:rsid w:val="00876F88"/>
    <w:rsid w:val="008778FF"/>
    <w:rsid w:val="008810EF"/>
    <w:rsid w:val="00885C03"/>
    <w:rsid w:val="00886FA6"/>
    <w:rsid w:val="00891B4E"/>
    <w:rsid w:val="00892751"/>
    <w:rsid w:val="008A0CAA"/>
    <w:rsid w:val="008A2781"/>
    <w:rsid w:val="008A3576"/>
    <w:rsid w:val="008A4548"/>
    <w:rsid w:val="008B0C8E"/>
    <w:rsid w:val="008B4D41"/>
    <w:rsid w:val="008B5B49"/>
    <w:rsid w:val="008C55B7"/>
    <w:rsid w:val="008C73F6"/>
    <w:rsid w:val="008D766B"/>
    <w:rsid w:val="008E1619"/>
    <w:rsid w:val="008E2074"/>
    <w:rsid w:val="008E366C"/>
    <w:rsid w:val="008E3CA1"/>
    <w:rsid w:val="008E7BC1"/>
    <w:rsid w:val="008F0056"/>
    <w:rsid w:val="008F0344"/>
    <w:rsid w:val="008F229A"/>
    <w:rsid w:val="008F2C6D"/>
    <w:rsid w:val="008F318B"/>
    <w:rsid w:val="009008E6"/>
    <w:rsid w:val="00906A9F"/>
    <w:rsid w:val="009125C9"/>
    <w:rsid w:val="00913C32"/>
    <w:rsid w:val="0092371A"/>
    <w:rsid w:val="0092437E"/>
    <w:rsid w:val="00931D4F"/>
    <w:rsid w:val="009321E2"/>
    <w:rsid w:val="00932D56"/>
    <w:rsid w:val="009419BE"/>
    <w:rsid w:val="00943AC1"/>
    <w:rsid w:val="00947A13"/>
    <w:rsid w:val="00947FB7"/>
    <w:rsid w:val="00956A9A"/>
    <w:rsid w:val="00956AD6"/>
    <w:rsid w:val="00956CD8"/>
    <w:rsid w:val="00960167"/>
    <w:rsid w:val="0096020E"/>
    <w:rsid w:val="009608EC"/>
    <w:rsid w:val="0096617F"/>
    <w:rsid w:val="009709B6"/>
    <w:rsid w:val="0097363C"/>
    <w:rsid w:val="00981501"/>
    <w:rsid w:val="00982BA4"/>
    <w:rsid w:val="00984378"/>
    <w:rsid w:val="009916D3"/>
    <w:rsid w:val="0099299B"/>
    <w:rsid w:val="00994521"/>
    <w:rsid w:val="00997F60"/>
    <w:rsid w:val="009A2586"/>
    <w:rsid w:val="009A53EC"/>
    <w:rsid w:val="009A5DE7"/>
    <w:rsid w:val="009B32B2"/>
    <w:rsid w:val="009B4183"/>
    <w:rsid w:val="009B678A"/>
    <w:rsid w:val="009C5C79"/>
    <w:rsid w:val="009C71BB"/>
    <w:rsid w:val="009D0432"/>
    <w:rsid w:val="009D0DD1"/>
    <w:rsid w:val="009D3413"/>
    <w:rsid w:val="009D6AA7"/>
    <w:rsid w:val="009D6E8F"/>
    <w:rsid w:val="009E1E32"/>
    <w:rsid w:val="009E4CE0"/>
    <w:rsid w:val="009E534C"/>
    <w:rsid w:val="009E566B"/>
    <w:rsid w:val="009F2EB5"/>
    <w:rsid w:val="00A02A83"/>
    <w:rsid w:val="00A04407"/>
    <w:rsid w:val="00A1076D"/>
    <w:rsid w:val="00A127E8"/>
    <w:rsid w:val="00A12BD9"/>
    <w:rsid w:val="00A136F8"/>
    <w:rsid w:val="00A13C65"/>
    <w:rsid w:val="00A14FDE"/>
    <w:rsid w:val="00A1770B"/>
    <w:rsid w:val="00A27269"/>
    <w:rsid w:val="00A313D6"/>
    <w:rsid w:val="00A31BC8"/>
    <w:rsid w:val="00A346C0"/>
    <w:rsid w:val="00A35429"/>
    <w:rsid w:val="00A37ADF"/>
    <w:rsid w:val="00A40C17"/>
    <w:rsid w:val="00A43279"/>
    <w:rsid w:val="00A4387A"/>
    <w:rsid w:val="00A53762"/>
    <w:rsid w:val="00A5406F"/>
    <w:rsid w:val="00A54806"/>
    <w:rsid w:val="00A55AC9"/>
    <w:rsid w:val="00A6030F"/>
    <w:rsid w:val="00A6078D"/>
    <w:rsid w:val="00A61580"/>
    <w:rsid w:val="00A6308A"/>
    <w:rsid w:val="00A72AD1"/>
    <w:rsid w:val="00A73AFF"/>
    <w:rsid w:val="00A80602"/>
    <w:rsid w:val="00A86F1E"/>
    <w:rsid w:val="00A91CB1"/>
    <w:rsid w:val="00A92C5F"/>
    <w:rsid w:val="00AA2B97"/>
    <w:rsid w:val="00AA5DE2"/>
    <w:rsid w:val="00AA7176"/>
    <w:rsid w:val="00AA77BA"/>
    <w:rsid w:val="00AB08A2"/>
    <w:rsid w:val="00AB1062"/>
    <w:rsid w:val="00AC130D"/>
    <w:rsid w:val="00AC2FCE"/>
    <w:rsid w:val="00AC36A6"/>
    <w:rsid w:val="00AD4F4F"/>
    <w:rsid w:val="00AE159F"/>
    <w:rsid w:val="00AE3BDB"/>
    <w:rsid w:val="00AE4885"/>
    <w:rsid w:val="00AF2A90"/>
    <w:rsid w:val="00AF2C5E"/>
    <w:rsid w:val="00AF68FF"/>
    <w:rsid w:val="00AF7106"/>
    <w:rsid w:val="00B022C7"/>
    <w:rsid w:val="00B04F11"/>
    <w:rsid w:val="00B07CC4"/>
    <w:rsid w:val="00B10F0C"/>
    <w:rsid w:val="00B14F21"/>
    <w:rsid w:val="00B17B20"/>
    <w:rsid w:val="00B21DDC"/>
    <w:rsid w:val="00B30CA5"/>
    <w:rsid w:val="00B30DE1"/>
    <w:rsid w:val="00B3395C"/>
    <w:rsid w:val="00B40EC4"/>
    <w:rsid w:val="00B43469"/>
    <w:rsid w:val="00B43D94"/>
    <w:rsid w:val="00B471CF"/>
    <w:rsid w:val="00B53BB2"/>
    <w:rsid w:val="00B57C19"/>
    <w:rsid w:val="00B60A6F"/>
    <w:rsid w:val="00B75FC6"/>
    <w:rsid w:val="00B765A3"/>
    <w:rsid w:val="00B822B0"/>
    <w:rsid w:val="00B846C0"/>
    <w:rsid w:val="00B867B1"/>
    <w:rsid w:val="00B86B03"/>
    <w:rsid w:val="00B87880"/>
    <w:rsid w:val="00B975A1"/>
    <w:rsid w:val="00BA7325"/>
    <w:rsid w:val="00BB1AC7"/>
    <w:rsid w:val="00BB38D7"/>
    <w:rsid w:val="00BB49D3"/>
    <w:rsid w:val="00BC143A"/>
    <w:rsid w:val="00BC5AF2"/>
    <w:rsid w:val="00BD13C8"/>
    <w:rsid w:val="00BD2778"/>
    <w:rsid w:val="00BD4099"/>
    <w:rsid w:val="00BD4B4A"/>
    <w:rsid w:val="00BE3F43"/>
    <w:rsid w:val="00BE4A8B"/>
    <w:rsid w:val="00BE556D"/>
    <w:rsid w:val="00BF1750"/>
    <w:rsid w:val="00BF5D58"/>
    <w:rsid w:val="00BF7436"/>
    <w:rsid w:val="00C02B21"/>
    <w:rsid w:val="00C052FC"/>
    <w:rsid w:val="00C05A9F"/>
    <w:rsid w:val="00C11434"/>
    <w:rsid w:val="00C115F9"/>
    <w:rsid w:val="00C1178A"/>
    <w:rsid w:val="00C12250"/>
    <w:rsid w:val="00C12D61"/>
    <w:rsid w:val="00C247F4"/>
    <w:rsid w:val="00C274B1"/>
    <w:rsid w:val="00C3420A"/>
    <w:rsid w:val="00C35D3B"/>
    <w:rsid w:val="00C41658"/>
    <w:rsid w:val="00C43909"/>
    <w:rsid w:val="00C43DB8"/>
    <w:rsid w:val="00C448C1"/>
    <w:rsid w:val="00C467C5"/>
    <w:rsid w:val="00C57626"/>
    <w:rsid w:val="00C64195"/>
    <w:rsid w:val="00C659FB"/>
    <w:rsid w:val="00C663B3"/>
    <w:rsid w:val="00C71467"/>
    <w:rsid w:val="00C800F3"/>
    <w:rsid w:val="00C8273C"/>
    <w:rsid w:val="00C8295B"/>
    <w:rsid w:val="00CA5BDB"/>
    <w:rsid w:val="00CA61F4"/>
    <w:rsid w:val="00CA73B1"/>
    <w:rsid w:val="00CB2426"/>
    <w:rsid w:val="00CB6A6A"/>
    <w:rsid w:val="00CC2936"/>
    <w:rsid w:val="00CC34AD"/>
    <w:rsid w:val="00CC5D66"/>
    <w:rsid w:val="00CC7391"/>
    <w:rsid w:val="00CC7588"/>
    <w:rsid w:val="00CD10B4"/>
    <w:rsid w:val="00CD28BC"/>
    <w:rsid w:val="00CE0481"/>
    <w:rsid w:val="00CE10D6"/>
    <w:rsid w:val="00CE1FC3"/>
    <w:rsid w:val="00CE2CF0"/>
    <w:rsid w:val="00CE7627"/>
    <w:rsid w:val="00CE7CF3"/>
    <w:rsid w:val="00CF0977"/>
    <w:rsid w:val="00CF0A41"/>
    <w:rsid w:val="00CF0DFD"/>
    <w:rsid w:val="00CF1C01"/>
    <w:rsid w:val="00CF7450"/>
    <w:rsid w:val="00D01799"/>
    <w:rsid w:val="00D0337F"/>
    <w:rsid w:val="00D034C6"/>
    <w:rsid w:val="00D06EF5"/>
    <w:rsid w:val="00D157AE"/>
    <w:rsid w:val="00D219A7"/>
    <w:rsid w:val="00D22348"/>
    <w:rsid w:val="00D26DDD"/>
    <w:rsid w:val="00D37566"/>
    <w:rsid w:val="00D43AA9"/>
    <w:rsid w:val="00D54169"/>
    <w:rsid w:val="00D55B3B"/>
    <w:rsid w:val="00D55FE9"/>
    <w:rsid w:val="00D56997"/>
    <w:rsid w:val="00D64C08"/>
    <w:rsid w:val="00D66543"/>
    <w:rsid w:val="00D708C4"/>
    <w:rsid w:val="00D7139C"/>
    <w:rsid w:val="00D73FFB"/>
    <w:rsid w:val="00D83DD4"/>
    <w:rsid w:val="00D85BA1"/>
    <w:rsid w:val="00D90591"/>
    <w:rsid w:val="00D916B9"/>
    <w:rsid w:val="00D919A3"/>
    <w:rsid w:val="00D93C44"/>
    <w:rsid w:val="00D94D33"/>
    <w:rsid w:val="00D969BC"/>
    <w:rsid w:val="00DA1423"/>
    <w:rsid w:val="00DA5827"/>
    <w:rsid w:val="00DA59CA"/>
    <w:rsid w:val="00DA60A0"/>
    <w:rsid w:val="00DA7420"/>
    <w:rsid w:val="00DA7BA1"/>
    <w:rsid w:val="00DB3C6E"/>
    <w:rsid w:val="00DC7414"/>
    <w:rsid w:val="00DC7955"/>
    <w:rsid w:val="00DD4397"/>
    <w:rsid w:val="00DD6FFA"/>
    <w:rsid w:val="00DD71DB"/>
    <w:rsid w:val="00DE2621"/>
    <w:rsid w:val="00DE7589"/>
    <w:rsid w:val="00DF4C0D"/>
    <w:rsid w:val="00DF5282"/>
    <w:rsid w:val="00DF75CB"/>
    <w:rsid w:val="00E013DD"/>
    <w:rsid w:val="00E12FD9"/>
    <w:rsid w:val="00E14E9C"/>
    <w:rsid w:val="00E1544D"/>
    <w:rsid w:val="00E1684F"/>
    <w:rsid w:val="00E17FE7"/>
    <w:rsid w:val="00E20699"/>
    <w:rsid w:val="00E233F0"/>
    <w:rsid w:val="00E23D55"/>
    <w:rsid w:val="00E34648"/>
    <w:rsid w:val="00E3567D"/>
    <w:rsid w:val="00E40889"/>
    <w:rsid w:val="00E477B1"/>
    <w:rsid w:val="00E602B1"/>
    <w:rsid w:val="00E621CD"/>
    <w:rsid w:val="00E6279D"/>
    <w:rsid w:val="00E6352F"/>
    <w:rsid w:val="00E66DD5"/>
    <w:rsid w:val="00E70C23"/>
    <w:rsid w:val="00E80F88"/>
    <w:rsid w:val="00E84E52"/>
    <w:rsid w:val="00E93CE1"/>
    <w:rsid w:val="00EB0125"/>
    <w:rsid w:val="00EB14CF"/>
    <w:rsid w:val="00EC1297"/>
    <w:rsid w:val="00EC1C7D"/>
    <w:rsid w:val="00EC4AE7"/>
    <w:rsid w:val="00EC74F3"/>
    <w:rsid w:val="00ED0270"/>
    <w:rsid w:val="00ED3F8E"/>
    <w:rsid w:val="00ED4376"/>
    <w:rsid w:val="00ED5865"/>
    <w:rsid w:val="00EF11C1"/>
    <w:rsid w:val="00EF1FBF"/>
    <w:rsid w:val="00EF2675"/>
    <w:rsid w:val="00EF56AB"/>
    <w:rsid w:val="00EF57A6"/>
    <w:rsid w:val="00F0012B"/>
    <w:rsid w:val="00F0054D"/>
    <w:rsid w:val="00F00B84"/>
    <w:rsid w:val="00F0287A"/>
    <w:rsid w:val="00F02EF2"/>
    <w:rsid w:val="00F12CF9"/>
    <w:rsid w:val="00F16A22"/>
    <w:rsid w:val="00F20522"/>
    <w:rsid w:val="00F223A7"/>
    <w:rsid w:val="00F22D48"/>
    <w:rsid w:val="00F2476B"/>
    <w:rsid w:val="00F25D77"/>
    <w:rsid w:val="00F27239"/>
    <w:rsid w:val="00F3124C"/>
    <w:rsid w:val="00F33FBA"/>
    <w:rsid w:val="00F37AFD"/>
    <w:rsid w:val="00F43321"/>
    <w:rsid w:val="00F44001"/>
    <w:rsid w:val="00F44741"/>
    <w:rsid w:val="00F44D1F"/>
    <w:rsid w:val="00F50226"/>
    <w:rsid w:val="00F51051"/>
    <w:rsid w:val="00F53992"/>
    <w:rsid w:val="00F60BB0"/>
    <w:rsid w:val="00F669FA"/>
    <w:rsid w:val="00F734BA"/>
    <w:rsid w:val="00F741C2"/>
    <w:rsid w:val="00F75451"/>
    <w:rsid w:val="00F832A6"/>
    <w:rsid w:val="00F859C7"/>
    <w:rsid w:val="00F87B28"/>
    <w:rsid w:val="00F938E4"/>
    <w:rsid w:val="00FA22F7"/>
    <w:rsid w:val="00FA4DD6"/>
    <w:rsid w:val="00FA73DC"/>
    <w:rsid w:val="00FC00A6"/>
    <w:rsid w:val="00FC747B"/>
    <w:rsid w:val="00FC76D5"/>
    <w:rsid w:val="00FD0C23"/>
    <w:rsid w:val="00FD0D8C"/>
    <w:rsid w:val="9F90ED9C"/>
    <w:rsid w:val="E9FC4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4"/>
      <w:lang w:val="en-US" w:eastAsia="en-US" w:bidi="ar-SA"/>
    </w:rPr>
  </w:style>
  <w:style w:type="paragraph" w:styleId="2">
    <w:name w:val="heading 1"/>
    <w:basedOn w:val="1"/>
    <w:next w:val="1"/>
    <w:link w:val="24"/>
    <w:qFormat/>
    <w:uiPriority w:val="9"/>
    <w:pPr>
      <w:spacing w:before="100" w:beforeAutospacing="1" w:after="100" w:afterAutospacing="1"/>
      <w:outlineLvl w:val="0"/>
    </w:pPr>
    <w:rPr>
      <w:rFonts w:ascii="Times New Roman" w:hAnsi="Times New Roman"/>
      <w:b/>
      <w:bCs/>
      <w:kern w:val="36"/>
      <w:sz w:val="48"/>
      <w:szCs w:val="48"/>
    </w:rPr>
  </w:style>
  <w:style w:type="paragraph" w:styleId="3">
    <w:name w:val="heading 2"/>
    <w:basedOn w:val="1"/>
    <w:next w:val="1"/>
    <w:link w:val="25"/>
    <w:semiHidden/>
    <w:unhideWhenUsed/>
    <w:qFormat/>
    <w:uiPriority w:val="0"/>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4"/>
    <w:basedOn w:val="1"/>
    <w:next w:val="1"/>
    <w:link w:val="29"/>
    <w:semiHidden/>
    <w:unhideWhenUsed/>
    <w:qFormat/>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5"/>
    <w:basedOn w:val="1"/>
    <w:next w:val="1"/>
    <w:link w:val="28"/>
    <w:semiHidden/>
    <w:unhideWhenUsed/>
    <w:qFormat/>
    <w:uiPriority w:val="0"/>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semiHidden/>
    <w:uiPriority w:val="0"/>
    <w:rPr>
      <w:rFonts w:ascii="Tahoma" w:hAnsi="Tahoma" w:cs="Tahoma"/>
      <w:sz w:val="16"/>
      <w:szCs w:val="16"/>
    </w:rPr>
  </w:style>
  <w:style w:type="paragraph" w:styleId="9">
    <w:name w:val="Body Text"/>
    <w:basedOn w:val="1"/>
    <w:link w:val="33"/>
    <w:uiPriority w:val="0"/>
    <w:pPr>
      <w:spacing w:after="120"/>
    </w:pPr>
  </w:style>
  <w:style w:type="paragraph" w:styleId="10">
    <w:name w:val="Body Text Indent"/>
    <w:basedOn w:val="1"/>
    <w:link w:val="30"/>
    <w:uiPriority w:val="0"/>
    <w:pPr>
      <w:spacing w:before="60" w:after="60"/>
      <w:jc w:val="both"/>
    </w:pPr>
    <w:rPr>
      <w:rFonts w:ascii="Times New Roman" w:hAnsi="Times New Roman"/>
      <w:sz w:val="26"/>
      <w:szCs w:val="26"/>
    </w:rPr>
  </w:style>
  <w:style w:type="character" w:styleId="11">
    <w:name w:val="Emphasis"/>
    <w:qFormat/>
    <w:uiPriority w:val="20"/>
    <w:rPr>
      <w:i/>
      <w:iCs/>
    </w:rPr>
  </w:style>
  <w:style w:type="character" w:styleId="12">
    <w:name w:val="FollowedHyperlink"/>
    <w:basedOn w:val="6"/>
    <w:uiPriority w:val="0"/>
    <w:rPr>
      <w:color w:val="800080" w:themeColor="followedHyperlink"/>
      <w:u w:val="single"/>
      <w14:textFill>
        <w14:solidFill>
          <w14:schemeClr w14:val="folHlink"/>
        </w14:solidFill>
      </w14:textFill>
    </w:rPr>
  </w:style>
  <w:style w:type="paragraph" w:styleId="13">
    <w:name w:val="footer"/>
    <w:basedOn w:val="1"/>
    <w:link w:val="35"/>
    <w:uiPriority w:val="0"/>
    <w:pPr>
      <w:tabs>
        <w:tab w:val="center" w:pos="4680"/>
        <w:tab w:val="right" w:pos="9360"/>
      </w:tabs>
    </w:pPr>
  </w:style>
  <w:style w:type="paragraph" w:styleId="14">
    <w:name w:val="header"/>
    <w:basedOn w:val="1"/>
    <w:link w:val="34"/>
    <w:uiPriority w:val="99"/>
    <w:pPr>
      <w:tabs>
        <w:tab w:val="center" w:pos="4680"/>
        <w:tab w:val="right" w:pos="9360"/>
      </w:tabs>
    </w:pPr>
  </w:style>
  <w:style w:type="character" w:styleId="15">
    <w:name w:val="Hyperlink"/>
    <w:uiPriority w:val="99"/>
    <w:rPr>
      <w:color w:val="0000FF"/>
      <w:u w:val="single"/>
    </w:rPr>
  </w:style>
  <w:style w:type="paragraph" w:styleId="16">
    <w:name w:val="Normal (Web)"/>
    <w:basedOn w:val="1"/>
    <w:uiPriority w:val="99"/>
    <w:pPr>
      <w:spacing w:before="100" w:beforeAutospacing="1" w:after="100" w:afterAutospacing="1"/>
    </w:pPr>
    <w:rPr>
      <w:rFonts w:ascii="Times New Roman" w:hAnsi="Times New Roman"/>
      <w:sz w:val="24"/>
      <w:lang w:val="vi-VN" w:eastAsia="vi-VN"/>
    </w:rPr>
  </w:style>
  <w:style w:type="character" w:styleId="17">
    <w:name w:val="page number"/>
    <w:basedOn w:val="6"/>
    <w:uiPriority w:val="0"/>
  </w:style>
  <w:style w:type="paragraph" w:styleId="18">
    <w:name w:val="Plain Text"/>
    <w:basedOn w:val="1"/>
    <w:link w:val="27"/>
    <w:unhideWhenUsed/>
    <w:qFormat/>
    <w:uiPriority w:val="99"/>
    <w:rPr>
      <w:rFonts w:ascii="Times New Roman" w:hAnsi="Times New Roman" w:cstheme="minorBidi"/>
      <w:color w:val="0000CC"/>
      <w:sz w:val="24"/>
      <w:szCs w:val="21"/>
    </w:rPr>
  </w:style>
  <w:style w:type="character" w:styleId="19">
    <w:name w:val="Strong"/>
    <w:qFormat/>
    <w:uiPriority w:val="22"/>
    <w:rPr>
      <w:b/>
      <w:bCs/>
    </w:rPr>
  </w:style>
  <w:style w:type="table" w:styleId="20">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hps"/>
    <w:basedOn w:val="6"/>
    <w:uiPriority w:val="0"/>
  </w:style>
  <w:style w:type="paragraph" w:styleId="22">
    <w:name w:val="List Paragraph"/>
    <w:basedOn w:val="1"/>
    <w:qFormat/>
    <w:uiPriority w:val="34"/>
    <w:pPr>
      <w:ind w:left="720"/>
      <w:contextualSpacing/>
    </w:pPr>
    <w:rPr>
      <w:rFonts w:ascii="Times New Roman" w:hAnsi="Times New Roman"/>
      <w:sz w:val="24"/>
    </w:rPr>
  </w:style>
  <w:style w:type="character" w:customStyle="1" w:styleId="23">
    <w:name w:val="apple-converted-space"/>
    <w:basedOn w:val="6"/>
    <w:uiPriority w:val="0"/>
  </w:style>
  <w:style w:type="character" w:customStyle="1" w:styleId="24">
    <w:name w:val="Heading 1 Char"/>
    <w:link w:val="2"/>
    <w:uiPriority w:val="9"/>
    <w:rPr>
      <w:b/>
      <w:bCs/>
      <w:kern w:val="36"/>
      <w:sz w:val="48"/>
      <w:szCs w:val="48"/>
    </w:rPr>
  </w:style>
  <w:style w:type="character" w:customStyle="1" w:styleId="25">
    <w:name w:val="Heading 2 Char"/>
    <w:basedOn w:val="6"/>
    <w:link w:val="3"/>
    <w:semiHidden/>
    <w:qFormat/>
    <w:uiPriority w:val="0"/>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26">
    <w:name w:val="western"/>
    <w:basedOn w:val="1"/>
    <w:uiPriority w:val="0"/>
    <w:rPr>
      <w:rFonts w:ascii="Times New Roman" w:hAnsi="Times New Roman"/>
      <w:sz w:val="24"/>
    </w:rPr>
  </w:style>
  <w:style w:type="character" w:customStyle="1" w:styleId="27">
    <w:name w:val="Plain Text Char"/>
    <w:basedOn w:val="6"/>
    <w:link w:val="18"/>
    <w:qFormat/>
    <w:uiPriority w:val="99"/>
    <w:rPr>
      <w:rFonts w:cstheme="minorBidi"/>
      <w:color w:val="0000CC"/>
      <w:sz w:val="24"/>
      <w:szCs w:val="21"/>
    </w:rPr>
  </w:style>
  <w:style w:type="character" w:customStyle="1" w:styleId="28">
    <w:name w:val="Heading 5 Char"/>
    <w:basedOn w:val="6"/>
    <w:link w:val="5"/>
    <w:semiHidden/>
    <w:uiPriority w:val="0"/>
    <w:rPr>
      <w:rFonts w:asciiTheme="majorHAnsi" w:hAnsiTheme="majorHAnsi" w:eastAsiaTheme="majorEastAsia" w:cstheme="majorBidi"/>
      <w:color w:val="254061" w:themeColor="accent1" w:themeShade="80"/>
      <w:sz w:val="28"/>
      <w:szCs w:val="24"/>
    </w:rPr>
  </w:style>
  <w:style w:type="character" w:customStyle="1" w:styleId="29">
    <w:name w:val="Heading 4 Char"/>
    <w:basedOn w:val="6"/>
    <w:link w:val="4"/>
    <w:semiHidden/>
    <w:uiPriority w:val="0"/>
    <w:rPr>
      <w:rFonts w:asciiTheme="majorHAnsi" w:hAnsiTheme="majorHAnsi" w:eastAsiaTheme="majorEastAsia" w:cstheme="majorBidi"/>
      <w:b/>
      <w:bCs/>
      <w:i/>
      <w:iCs/>
      <w:color w:val="4F81BD" w:themeColor="accent1"/>
      <w:sz w:val="28"/>
      <w:szCs w:val="24"/>
      <w14:textFill>
        <w14:solidFill>
          <w14:schemeClr w14:val="accent1"/>
        </w14:solidFill>
      </w14:textFill>
    </w:rPr>
  </w:style>
  <w:style w:type="character" w:customStyle="1" w:styleId="30">
    <w:name w:val="Body Text Indent Char"/>
    <w:basedOn w:val="6"/>
    <w:link w:val="10"/>
    <w:uiPriority w:val="0"/>
    <w:rPr>
      <w:sz w:val="26"/>
      <w:szCs w:val="26"/>
    </w:rPr>
  </w:style>
  <w:style w:type="character" w:customStyle="1" w:styleId="31">
    <w:name w:val="Unresolved Mention"/>
    <w:basedOn w:val="6"/>
    <w:semiHidden/>
    <w:unhideWhenUsed/>
    <w:uiPriority w:val="99"/>
    <w:rPr>
      <w:color w:val="605E5C"/>
      <w:shd w:val="clear" w:color="auto" w:fill="E1DFDD"/>
    </w:rPr>
  </w:style>
  <w:style w:type="character" w:styleId="32">
    <w:name w:val="Placeholder Text"/>
    <w:basedOn w:val="6"/>
    <w:semiHidden/>
    <w:uiPriority w:val="99"/>
    <w:rPr>
      <w:color w:val="666666"/>
    </w:rPr>
  </w:style>
  <w:style w:type="character" w:customStyle="1" w:styleId="33">
    <w:name w:val="Body Text Char"/>
    <w:basedOn w:val="6"/>
    <w:link w:val="9"/>
    <w:uiPriority w:val="0"/>
    <w:rPr>
      <w:rFonts w:ascii=".VnTime" w:hAnsi=".VnTime"/>
      <w:sz w:val="28"/>
      <w:szCs w:val="24"/>
    </w:rPr>
  </w:style>
  <w:style w:type="character" w:customStyle="1" w:styleId="34">
    <w:name w:val="Header Char"/>
    <w:basedOn w:val="6"/>
    <w:link w:val="14"/>
    <w:uiPriority w:val="99"/>
    <w:rPr>
      <w:rFonts w:ascii=".VnTime" w:hAnsi=".VnTime"/>
      <w:sz w:val="28"/>
      <w:szCs w:val="24"/>
    </w:rPr>
  </w:style>
  <w:style w:type="character" w:customStyle="1" w:styleId="35">
    <w:name w:val="Footer Char"/>
    <w:basedOn w:val="6"/>
    <w:link w:val="13"/>
    <w:uiPriority w:val="0"/>
    <w:rPr>
      <w:rFonts w:ascii=".VnTime" w:hAnsi=".VnTime"/>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1158</Words>
  <Characters>6603</Characters>
  <Lines>55</Lines>
  <Paragraphs>15</Paragraphs>
  <TotalTime>1</TotalTime>
  <ScaleCrop>false</ScaleCrop>
  <LinksUpToDate>false</LinksUpToDate>
  <CharactersWithSpaces>7746</CharactersWithSpaces>
  <Application>WPS Office_5.1.0.7912_F1E327BC-269C-435d-A152-05C5408002CA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2025-07-31T12:34:00Z</dcterms:created>
  <dc:creator>buithuy</dc:creator>
  <cp:lastModifiedBy>Anh Duy</cp:lastModifiedBy>
  <cp:lastPrinted>2025-05-12T18:02:00Z</cp:lastPrinted>
  <dcterms:modified xsi:type="dcterms:W3CDTF">2025-07-31T11:53:54Z</dcterms:modified>
  <dc:title>BỘ CÔNG THƯƠNG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1033-5.1.0.7912</vt:lpwstr>
  </property>
</Properties>
</file>