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AD112" w14:textId="77777777" w:rsidR="0095665D" w:rsidRPr="005442DA" w:rsidRDefault="0095665D" w:rsidP="0095665D">
      <w:pPr>
        <w:spacing w:after="0" w:line="240" w:lineRule="auto"/>
        <w:rPr>
          <w:rFonts w:ascii="Times New Roman" w:eastAsia="Times New Roman" w:hAnsi="Times New Roman"/>
          <w:b/>
          <w:bCs/>
          <w:kern w:val="0"/>
          <w:sz w:val="28"/>
          <w:szCs w:val="28"/>
        </w:rPr>
      </w:pPr>
    </w:p>
    <w:tbl>
      <w:tblPr>
        <w:tblpPr w:leftFromText="180" w:rightFromText="180" w:vertAnchor="page" w:horzAnchor="margin" w:tblpXSpec="center" w:tblpY="1153"/>
        <w:tblW w:w="10151" w:type="dxa"/>
        <w:tblLayout w:type="fixed"/>
        <w:tblLook w:val="0000" w:firstRow="0" w:lastRow="0" w:firstColumn="0" w:lastColumn="0" w:noHBand="0" w:noVBand="0"/>
      </w:tblPr>
      <w:tblGrid>
        <w:gridCol w:w="4786"/>
        <w:gridCol w:w="5365"/>
      </w:tblGrid>
      <w:tr w:rsidR="0095665D" w:rsidRPr="005442DA" w14:paraId="7D18DA72" w14:textId="77777777" w:rsidTr="004C09D9">
        <w:trPr>
          <w:trHeight w:val="967"/>
        </w:trPr>
        <w:tc>
          <w:tcPr>
            <w:tcW w:w="4786" w:type="dxa"/>
          </w:tcPr>
          <w:p w14:paraId="58C36020" w14:textId="77777777" w:rsidR="0095665D" w:rsidRPr="005442DA" w:rsidRDefault="0095665D" w:rsidP="004C09D9">
            <w:pPr>
              <w:spacing w:after="0" w:line="240" w:lineRule="auto"/>
              <w:jc w:val="center"/>
              <w:rPr>
                <w:rFonts w:ascii="Times New Roman" w:eastAsia="MS Mincho" w:hAnsi="Times New Roman"/>
                <w:spacing w:val="-8"/>
                <w:kern w:val="0"/>
                <w:sz w:val="26"/>
                <w:szCs w:val="26"/>
                <w:lang w:eastAsia="ja-JP"/>
              </w:rPr>
            </w:pPr>
            <w:r w:rsidRPr="005442DA">
              <w:rPr>
                <w:rFonts w:ascii="Times New Roman" w:eastAsia="MS Mincho" w:hAnsi="Times New Roman"/>
                <w:spacing w:val="-8"/>
                <w:kern w:val="0"/>
                <w:sz w:val="26"/>
                <w:szCs w:val="26"/>
                <w:lang w:eastAsia="ja-JP"/>
              </w:rPr>
              <w:t>UBND TỈNH ĐẮK LẮK</w:t>
            </w:r>
          </w:p>
          <w:p w14:paraId="5A4B9B7E" w14:textId="77777777" w:rsidR="0095665D" w:rsidRDefault="0095665D" w:rsidP="004C09D9">
            <w:pPr>
              <w:spacing w:after="0" w:line="240" w:lineRule="auto"/>
              <w:jc w:val="center"/>
              <w:rPr>
                <w:rFonts w:ascii="Times New Roman" w:eastAsia="MS Mincho" w:hAnsi="Times New Roman"/>
                <w:b/>
                <w:bCs/>
                <w:spacing w:val="-8"/>
                <w:kern w:val="0"/>
                <w:sz w:val="26"/>
                <w:szCs w:val="26"/>
                <w:lang w:eastAsia="ja-JP"/>
              </w:rPr>
            </w:pPr>
            <w:r w:rsidRPr="005442DA">
              <w:rPr>
                <w:rFonts w:ascii="Times New Roman" w:eastAsia="MS Mincho" w:hAnsi="Times New Roman"/>
                <w:b/>
                <w:bCs/>
                <w:spacing w:val="-8"/>
                <w:kern w:val="0"/>
                <w:sz w:val="26"/>
                <w:szCs w:val="26"/>
                <w:lang w:eastAsia="ja-JP"/>
              </w:rPr>
              <w:t xml:space="preserve">SỞ </w:t>
            </w:r>
            <w:r>
              <w:rPr>
                <w:rFonts w:ascii="Times New Roman" w:eastAsia="MS Mincho" w:hAnsi="Times New Roman"/>
                <w:b/>
                <w:bCs/>
                <w:spacing w:val="-8"/>
                <w:kern w:val="0"/>
                <w:sz w:val="26"/>
                <w:szCs w:val="26"/>
                <w:lang w:eastAsia="ja-JP"/>
              </w:rPr>
              <w:t>CÔNG THƯƠNG</w:t>
            </w:r>
          </w:p>
          <w:p w14:paraId="219911E2" w14:textId="77777777" w:rsidR="0095665D" w:rsidRPr="005442DA" w:rsidRDefault="0095665D" w:rsidP="004C09D9">
            <w:pPr>
              <w:spacing w:after="0" w:line="240" w:lineRule="auto"/>
              <w:jc w:val="center"/>
              <w:rPr>
                <w:rFonts w:ascii="Times New Roman" w:eastAsia="MS Mincho" w:hAnsi="Times New Roman"/>
                <w:b/>
                <w:bCs/>
                <w:spacing w:val="-8"/>
                <w:kern w:val="0"/>
                <w:sz w:val="26"/>
                <w:szCs w:val="26"/>
                <w:lang w:eastAsia="ja-JP"/>
              </w:rPr>
            </w:pPr>
            <w:r>
              <w:rPr>
                <w:rFonts w:ascii="Times New Roman" w:eastAsia="MS Mincho" w:hAnsi="Times New Roman"/>
                <w:b/>
                <w:bCs/>
                <w:noProof/>
                <w:spacing w:val="-8"/>
                <w:kern w:val="0"/>
                <w:sz w:val="26"/>
                <w:szCs w:val="26"/>
                <w:lang w:eastAsia="ja-JP"/>
                <w14:ligatures w14:val="standardContextual"/>
              </w:rPr>
              <mc:AlternateContent>
                <mc:Choice Requires="wps">
                  <w:drawing>
                    <wp:anchor distT="0" distB="0" distL="114300" distR="114300" simplePos="0" relativeHeight="251662336" behindDoc="0" locked="0" layoutInCell="1" allowOverlap="1" wp14:anchorId="647D6174" wp14:editId="39107D7A">
                      <wp:simplePos x="0" y="0"/>
                      <wp:positionH relativeFrom="column">
                        <wp:posOffset>1125855</wp:posOffset>
                      </wp:positionH>
                      <wp:positionV relativeFrom="paragraph">
                        <wp:posOffset>24130</wp:posOffset>
                      </wp:positionV>
                      <wp:extent cx="632460" cy="0"/>
                      <wp:effectExtent l="0" t="0" r="0" b="0"/>
                      <wp:wrapNone/>
                      <wp:docPr id="1948721210" name="Straight Connector 4"/>
                      <wp:cNvGraphicFramePr/>
                      <a:graphic xmlns:a="http://schemas.openxmlformats.org/drawingml/2006/main">
                        <a:graphicData uri="http://schemas.microsoft.com/office/word/2010/wordprocessingShape">
                          <wps:wsp>
                            <wps:cNvCnPr/>
                            <wps:spPr>
                              <a:xfrm>
                                <a:off x="0" y="0"/>
                                <a:ext cx="632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CE8A97"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8.65pt,1.9pt" to="138.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mNymAEAAIcDAAAOAAAAZHJzL2Uyb0RvYy54bWysU8uu0zAQ3SPxD5b3NGlBFY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" strokecolor="black [3200]" strokeweight=".5pt">
                      <v:stroke joinstyle="miter"/>
                    </v:line>
                  </w:pict>
                </mc:Fallback>
              </mc:AlternateContent>
            </w:r>
          </w:p>
          <w:p w14:paraId="084FCE2B" w14:textId="77777777" w:rsidR="0095665D" w:rsidRPr="005442DA" w:rsidRDefault="0095665D" w:rsidP="004C09D9">
            <w:pPr>
              <w:spacing w:after="0" w:line="240" w:lineRule="auto"/>
              <w:jc w:val="center"/>
              <w:rPr>
                <w:rFonts w:ascii="Times New Roman" w:eastAsia="MS Mincho" w:hAnsi="Times New Roman"/>
                <w:kern w:val="0"/>
                <w:sz w:val="26"/>
                <w:szCs w:val="26"/>
                <w:lang w:eastAsia="ja-JP"/>
              </w:rPr>
            </w:pPr>
            <w:r w:rsidRPr="005442DA">
              <w:rPr>
                <w:rFonts w:ascii="Times New Roman" w:eastAsia="MS Mincho" w:hAnsi="Times New Roman"/>
                <w:bCs/>
                <w:noProof/>
                <w:kern w:val="0"/>
                <w:sz w:val="28"/>
                <w:szCs w:val="28"/>
              </w:rPr>
              <mc:AlternateContent>
                <mc:Choice Requires="wps">
                  <w:drawing>
                    <wp:anchor distT="0" distB="0" distL="114300" distR="114300" simplePos="0" relativeHeight="251661312" behindDoc="0" locked="0" layoutInCell="1" allowOverlap="1" wp14:anchorId="48AA7F18" wp14:editId="03EACDD6">
                      <wp:simplePos x="0" y="0"/>
                      <wp:positionH relativeFrom="column">
                        <wp:posOffset>562610</wp:posOffset>
                      </wp:positionH>
                      <wp:positionV relativeFrom="paragraph">
                        <wp:posOffset>260985</wp:posOffset>
                      </wp:positionV>
                      <wp:extent cx="1470660" cy="518160"/>
                      <wp:effectExtent l="0" t="0" r="15240" b="15240"/>
                      <wp:wrapNone/>
                      <wp:docPr id="16724627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518160"/>
                              </a:xfrm>
                              <a:prstGeom prst="rect">
                                <a:avLst/>
                              </a:prstGeom>
                              <a:solidFill>
                                <a:srgbClr val="FFFFFF"/>
                              </a:solidFill>
                              <a:ln w="9525">
                                <a:solidFill>
                                  <a:srgbClr val="000000"/>
                                </a:solidFill>
                                <a:miter lim="800000"/>
                                <a:headEnd/>
                                <a:tailEnd/>
                              </a:ln>
                            </wps:spPr>
                            <wps:txbx>
                              <w:txbxContent>
                                <w:p w14:paraId="6B67D0A3" w14:textId="1F61329F" w:rsidR="0095665D" w:rsidRPr="00513E9B" w:rsidRDefault="0095665D" w:rsidP="0095665D">
                                  <w:pPr>
                                    <w:jc w:val="center"/>
                                    <w:rPr>
                                      <w:rFonts w:ascii="Times New Roman" w:hAnsi="Times New Roman"/>
                                      <w:b/>
                                      <w:bCs/>
                                      <w:sz w:val="28"/>
                                      <w:szCs w:val="28"/>
                                    </w:rPr>
                                  </w:pPr>
                                  <w:r w:rsidRPr="00513E9B">
                                    <w:rPr>
                                      <w:rFonts w:ascii="Times New Roman" w:hAnsi="Times New Roman"/>
                                      <w:b/>
                                      <w:bCs/>
                                      <w:sz w:val="28"/>
                                      <w:szCs w:val="28"/>
                                    </w:rPr>
                                    <w:t>Dự thảo</w:t>
                                  </w:r>
                                  <w:r>
                                    <w:rPr>
                                      <w:rFonts w:ascii="Times New Roman" w:hAnsi="Times New Roman"/>
                                      <w:b/>
                                      <w:bCs/>
                                      <w:sz w:val="28"/>
                                      <w:szCs w:val="28"/>
                                    </w:rPr>
                                    <w:t xml:space="preserve"> </w:t>
                                  </w:r>
                                  <w:r w:rsidR="00691EA2">
                                    <w:rPr>
                                      <w:rFonts w:ascii="Times New Roman" w:hAnsi="Times New Roman"/>
                                      <w:b/>
                                      <w:bCs/>
                                      <w:sz w:val="28"/>
                                      <w:szCs w:val="28"/>
                                    </w:rPr>
                                    <w:t>lần 1, ngày 15/12/2025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A7F18" id="Rectangle 4" o:spid="_x0000_s1026" style="position:absolute;left:0;text-align:left;margin-left:44.3pt;margin-top:20.55pt;width:115.8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">
                      <v:textbox>
                        <w:txbxContent>
                          <w:p w14:paraId="6B67D0A3" w14:textId="1F61329F" w:rsidR="0095665D" w:rsidRPr="00513E9B" w:rsidRDefault="0095665D" w:rsidP="0095665D">
                            <w:pPr>
                              <w:jc w:val="center"/>
                              <w:rPr>
                                <w:rFonts w:ascii="Times New Roman" w:hAnsi="Times New Roman"/>
                                <w:b/>
                                <w:bCs/>
                                <w:sz w:val="28"/>
                                <w:szCs w:val="28"/>
                              </w:rPr>
                            </w:pPr>
                            <w:r w:rsidRPr="00513E9B">
                              <w:rPr>
                                <w:rFonts w:ascii="Times New Roman" w:hAnsi="Times New Roman"/>
                                <w:b/>
                                <w:bCs/>
                                <w:sz w:val="28"/>
                                <w:szCs w:val="28"/>
                              </w:rPr>
                              <w:t>Dự thảo</w:t>
                            </w:r>
                            <w:r>
                              <w:rPr>
                                <w:rFonts w:ascii="Times New Roman" w:hAnsi="Times New Roman"/>
                                <w:b/>
                                <w:bCs/>
                                <w:sz w:val="28"/>
                                <w:szCs w:val="28"/>
                              </w:rPr>
                              <w:t xml:space="preserve"> </w:t>
                            </w:r>
                            <w:r w:rsidR="00691EA2">
                              <w:rPr>
                                <w:rFonts w:ascii="Times New Roman" w:hAnsi="Times New Roman"/>
                                <w:b/>
                                <w:bCs/>
                                <w:sz w:val="28"/>
                                <w:szCs w:val="28"/>
                              </w:rPr>
                              <w:t>lần 1, ngày 15/12/2025</w:t>
                            </w:r>
                          </w:p>
                        </w:txbxContent>
                      </v:textbox>
                    </v:rect>
                  </w:pict>
                </mc:Fallback>
              </mc:AlternateContent>
            </w:r>
            <w:r w:rsidRPr="005442DA">
              <w:rPr>
                <w:rFonts w:ascii="Times New Roman" w:eastAsia="MS Mincho" w:hAnsi="Times New Roman"/>
                <w:kern w:val="0"/>
                <w:sz w:val="26"/>
                <w:szCs w:val="26"/>
                <w:lang w:val="vi-VN" w:eastAsia="ja-JP"/>
              </w:rPr>
              <w:t>Số</w:t>
            </w:r>
            <w:r w:rsidRPr="005442DA">
              <w:rPr>
                <w:rFonts w:ascii="Times New Roman" w:eastAsia="MS Mincho" w:hAnsi="Times New Roman"/>
                <w:kern w:val="0"/>
                <w:sz w:val="26"/>
                <w:szCs w:val="26"/>
                <w:lang w:eastAsia="ja-JP"/>
              </w:rPr>
              <w:t>:</w:t>
            </w:r>
            <w:r w:rsidRPr="005442DA">
              <w:rPr>
                <w:rFonts w:ascii="Times New Roman" w:eastAsia="MS Mincho" w:hAnsi="Times New Roman"/>
                <w:kern w:val="0"/>
                <w:sz w:val="26"/>
                <w:szCs w:val="26"/>
                <w:lang w:val="vi-VN" w:eastAsia="ja-JP"/>
              </w:rPr>
              <w:t xml:space="preserve"> </w:t>
            </w:r>
            <w:r w:rsidRPr="005442DA">
              <w:rPr>
                <w:rFonts w:ascii="Times New Roman" w:eastAsia="MS Mincho" w:hAnsi="Times New Roman"/>
                <w:kern w:val="0"/>
                <w:sz w:val="26"/>
                <w:szCs w:val="26"/>
                <w:lang w:eastAsia="ja-JP"/>
              </w:rPr>
              <w:t xml:space="preserve">           /BC-S</w:t>
            </w:r>
            <w:r>
              <w:rPr>
                <w:rFonts w:ascii="Times New Roman" w:eastAsia="MS Mincho" w:hAnsi="Times New Roman"/>
                <w:kern w:val="0"/>
                <w:sz w:val="26"/>
                <w:szCs w:val="26"/>
                <w:lang w:eastAsia="ja-JP"/>
              </w:rPr>
              <w:t>CT</w:t>
            </w:r>
          </w:p>
        </w:tc>
        <w:tc>
          <w:tcPr>
            <w:tcW w:w="5365" w:type="dxa"/>
          </w:tcPr>
          <w:p w14:paraId="78A4EA89" w14:textId="77777777" w:rsidR="0095665D" w:rsidRPr="005442DA" w:rsidRDefault="0095665D" w:rsidP="004C09D9">
            <w:pPr>
              <w:spacing w:after="0" w:line="240" w:lineRule="auto"/>
              <w:jc w:val="center"/>
              <w:rPr>
                <w:rFonts w:ascii="Times New Roman" w:eastAsia="MS Mincho" w:hAnsi="Times New Roman"/>
                <w:b/>
                <w:spacing w:val="-8"/>
                <w:kern w:val="0"/>
                <w:lang w:val="vi-VN" w:eastAsia="ja-JP"/>
              </w:rPr>
            </w:pPr>
            <w:r w:rsidRPr="005442DA">
              <w:rPr>
                <w:rFonts w:ascii="Times New Roman" w:eastAsia="MS Mincho" w:hAnsi="Times New Roman"/>
                <w:b/>
                <w:spacing w:val="-8"/>
                <w:kern w:val="0"/>
                <w:lang w:val="vi-VN" w:eastAsia="ja-JP"/>
              </w:rPr>
              <w:t>CỘNG HÒA XÃ</w:t>
            </w:r>
            <w:r w:rsidRPr="005442DA">
              <w:rPr>
                <w:rFonts w:ascii="Times New Roman" w:eastAsia="MS Mincho" w:hAnsi="Times New Roman"/>
                <w:b/>
                <w:spacing w:val="-8"/>
                <w:kern w:val="0"/>
                <w:lang w:eastAsia="ja-JP"/>
              </w:rPr>
              <w:t xml:space="preserve"> </w:t>
            </w:r>
            <w:r w:rsidRPr="005442DA">
              <w:rPr>
                <w:rFonts w:ascii="Times New Roman" w:eastAsia="MS Mincho" w:hAnsi="Times New Roman"/>
                <w:b/>
                <w:spacing w:val="-8"/>
                <w:kern w:val="0"/>
                <w:lang w:val="vi-VN" w:eastAsia="ja-JP"/>
              </w:rPr>
              <w:t xml:space="preserve">HỘI CHỦ NGHĨA VIỆT NAM </w:t>
            </w:r>
          </w:p>
          <w:p w14:paraId="69C67C55" w14:textId="77777777" w:rsidR="0095665D" w:rsidRPr="005442DA" w:rsidRDefault="0095665D" w:rsidP="004C09D9">
            <w:pPr>
              <w:spacing w:after="0" w:line="240" w:lineRule="auto"/>
              <w:jc w:val="center"/>
              <w:rPr>
                <w:rFonts w:ascii="Times New Roman" w:eastAsia="MS Mincho" w:hAnsi="Times New Roman"/>
                <w:kern w:val="0"/>
                <w:sz w:val="26"/>
                <w:szCs w:val="26"/>
                <w:lang w:val="vi-VN" w:eastAsia="ja-JP"/>
              </w:rPr>
            </w:pPr>
            <w:r w:rsidRPr="005442DA">
              <w:rPr>
                <w:rFonts w:ascii="Times New Roman" w:eastAsia="MS Mincho" w:hAnsi="Times New Roman"/>
                <w:b/>
                <w:kern w:val="0"/>
                <w:sz w:val="26"/>
                <w:szCs w:val="26"/>
                <w:lang w:val="vi-VN" w:eastAsia="ja-JP"/>
              </w:rPr>
              <w:t xml:space="preserve">Độc </w:t>
            </w:r>
            <w:r w:rsidRPr="005442DA">
              <w:rPr>
                <w:rFonts w:ascii="Times New Roman" w:eastAsia="MS Mincho" w:hAnsi="Times New Roman"/>
                <w:b/>
                <w:kern w:val="0"/>
                <w:sz w:val="26"/>
                <w:szCs w:val="26"/>
                <w:lang w:eastAsia="ja-JP"/>
              </w:rPr>
              <w:t>l</w:t>
            </w:r>
            <w:r w:rsidRPr="005442DA">
              <w:rPr>
                <w:rFonts w:ascii="Times New Roman" w:eastAsia="MS Mincho" w:hAnsi="Times New Roman"/>
                <w:b/>
                <w:kern w:val="0"/>
                <w:sz w:val="26"/>
                <w:szCs w:val="26"/>
                <w:lang w:val="vi-VN" w:eastAsia="ja-JP"/>
              </w:rPr>
              <w:t xml:space="preserve">ập - Tự </w:t>
            </w:r>
            <w:r w:rsidRPr="005442DA">
              <w:rPr>
                <w:rFonts w:ascii="Times New Roman" w:eastAsia="MS Mincho" w:hAnsi="Times New Roman"/>
                <w:b/>
                <w:kern w:val="0"/>
                <w:sz w:val="26"/>
                <w:szCs w:val="26"/>
                <w:lang w:eastAsia="ja-JP"/>
              </w:rPr>
              <w:t>d</w:t>
            </w:r>
            <w:r w:rsidRPr="005442DA">
              <w:rPr>
                <w:rFonts w:ascii="Times New Roman" w:eastAsia="MS Mincho" w:hAnsi="Times New Roman"/>
                <w:b/>
                <w:kern w:val="0"/>
                <w:sz w:val="26"/>
                <w:szCs w:val="26"/>
                <w:lang w:val="vi-VN" w:eastAsia="ja-JP"/>
              </w:rPr>
              <w:t xml:space="preserve">o - Hạnh </w:t>
            </w:r>
            <w:r w:rsidRPr="005442DA">
              <w:rPr>
                <w:rFonts w:ascii="Times New Roman" w:eastAsia="MS Mincho" w:hAnsi="Times New Roman"/>
                <w:b/>
                <w:kern w:val="0"/>
                <w:sz w:val="26"/>
                <w:szCs w:val="26"/>
                <w:lang w:eastAsia="ja-JP"/>
              </w:rPr>
              <w:t>p</w:t>
            </w:r>
            <w:r w:rsidRPr="005442DA">
              <w:rPr>
                <w:rFonts w:ascii="Times New Roman" w:eastAsia="MS Mincho" w:hAnsi="Times New Roman"/>
                <w:b/>
                <w:kern w:val="0"/>
                <w:sz w:val="26"/>
                <w:szCs w:val="26"/>
                <w:lang w:val="vi-VN" w:eastAsia="ja-JP"/>
              </w:rPr>
              <w:t>húc</w:t>
            </w:r>
          </w:p>
          <w:p w14:paraId="7E9CBEBD" w14:textId="77777777" w:rsidR="0095665D" w:rsidRDefault="0095665D" w:rsidP="004C09D9">
            <w:pPr>
              <w:spacing w:after="0" w:line="240" w:lineRule="auto"/>
              <w:ind w:firstLine="45"/>
              <w:jc w:val="center"/>
              <w:rPr>
                <w:rFonts w:ascii="Times New Roman" w:eastAsia="MS Mincho" w:hAnsi="Times New Roman"/>
                <w:i/>
                <w:iCs/>
                <w:kern w:val="0"/>
                <w:sz w:val="26"/>
                <w:szCs w:val="26"/>
                <w:lang w:eastAsia="ja-JP"/>
              </w:rPr>
            </w:pPr>
            <w:r w:rsidRPr="005442DA">
              <w:rPr>
                <w:rFonts w:ascii="Times New Roman" w:eastAsia="MS Mincho" w:hAnsi="Times New Roman"/>
                <w:bCs/>
                <w:noProof/>
                <w:kern w:val="0"/>
                <w:sz w:val="26"/>
                <w:szCs w:val="26"/>
              </w:rPr>
              <mc:AlternateContent>
                <mc:Choice Requires="wps">
                  <w:drawing>
                    <wp:anchor distT="0" distB="0" distL="114300" distR="114300" simplePos="0" relativeHeight="251659264" behindDoc="0" locked="0" layoutInCell="1" allowOverlap="1" wp14:anchorId="12C77CAC" wp14:editId="0A068AC2">
                      <wp:simplePos x="0" y="0"/>
                      <wp:positionH relativeFrom="column">
                        <wp:posOffset>626110</wp:posOffset>
                      </wp:positionH>
                      <wp:positionV relativeFrom="paragraph">
                        <wp:posOffset>19050</wp:posOffset>
                      </wp:positionV>
                      <wp:extent cx="2016125" cy="0"/>
                      <wp:effectExtent l="0" t="0" r="0" b="0"/>
                      <wp:wrapNone/>
                      <wp:docPr id="40263866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line">
                                <a:avLst/>
                              </a:prstGeom>
                              <a:noFill/>
                              <a:ln w="9525">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CA38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pt,1.5pt" to="208.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">
                      <v:stroke startarrowwidth="narrow" endarrowwidth="narrow"/>
                    </v:line>
                  </w:pict>
                </mc:Fallback>
              </mc:AlternateContent>
            </w:r>
          </w:p>
          <w:p w14:paraId="5E4E4E25" w14:textId="51669954" w:rsidR="0095665D" w:rsidRPr="005442DA" w:rsidRDefault="0095665D" w:rsidP="004C09D9">
            <w:pPr>
              <w:spacing w:after="0" w:line="240" w:lineRule="auto"/>
              <w:ind w:firstLine="45"/>
              <w:jc w:val="center"/>
              <w:rPr>
                <w:rFonts w:ascii="Times New Roman" w:eastAsia="MS Mincho" w:hAnsi="Times New Roman"/>
                <w:i/>
                <w:iCs/>
                <w:kern w:val="0"/>
                <w:sz w:val="26"/>
                <w:szCs w:val="26"/>
                <w:lang w:eastAsia="ja-JP"/>
              </w:rPr>
            </w:pPr>
            <w:r w:rsidRPr="005442DA">
              <w:rPr>
                <w:rFonts w:ascii="Times New Roman" w:eastAsia="MS Mincho" w:hAnsi="Times New Roman"/>
                <w:i/>
                <w:iCs/>
                <w:kern w:val="0"/>
                <w:sz w:val="26"/>
                <w:szCs w:val="26"/>
                <w:lang w:val="vi-VN" w:eastAsia="ja-JP"/>
              </w:rPr>
              <w:t xml:space="preserve">Đắk Lắk, ngày </w:t>
            </w:r>
            <w:r w:rsidRPr="005442DA">
              <w:rPr>
                <w:rFonts w:ascii="Times New Roman" w:eastAsia="MS Mincho" w:hAnsi="Times New Roman"/>
                <w:i/>
                <w:iCs/>
                <w:kern w:val="0"/>
                <w:sz w:val="26"/>
                <w:szCs w:val="26"/>
                <w:lang w:eastAsia="ja-JP"/>
              </w:rPr>
              <w:t xml:space="preserve">     </w:t>
            </w:r>
            <w:r w:rsidRPr="005442DA">
              <w:rPr>
                <w:rFonts w:ascii="Times New Roman" w:eastAsia="MS Mincho" w:hAnsi="Times New Roman"/>
                <w:i/>
                <w:iCs/>
                <w:kern w:val="0"/>
                <w:sz w:val="26"/>
                <w:szCs w:val="26"/>
                <w:lang w:val="vi-VN" w:eastAsia="ja-JP"/>
              </w:rPr>
              <w:t xml:space="preserve"> tháng</w:t>
            </w:r>
            <w:r w:rsidRPr="005442DA">
              <w:rPr>
                <w:rFonts w:ascii="Times New Roman" w:eastAsia="MS Mincho" w:hAnsi="Times New Roman"/>
                <w:i/>
                <w:iCs/>
                <w:kern w:val="0"/>
                <w:sz w:val="26"/>
                <w:szCs w:val="26"/>
                <w:lang w:eastAsia="ja-JP"/>
              </w:rPr>
              <w:t xml:space="preserve"> 1</w:t>
            </w:r>
            <w:r w:rsidR="00CD3D42">
              <w:rPr>
                <w:rFonts w:ascii="Times New Roman" w:eastAsia="MS Mincho" w:hAnsi="Times New Roman"/>
                <w:i/>
                <w:iCs/>
                <w:kern w:val="0"/>
                <w:sz w:val="26"/>
                <w:szCs w:val="26"/>
                <w:lang w:eastAsia="ja-JP"/>
              </w:rPr>
              <w:t>2</w:t>
            </w:r>
            <w:r w:rsidRPr="005442DA">
              <w:rPr>
                <w:rFonts w:ascii="Times New Roman" w:eastAsia="MS Mincho" w:hAnsi="Times New Roman"/>
                <w:i/>
                <w:iCs/>
                <w:kern w:val="0"/>
                <w:sz w:val="26"/>
                <w:szCs w:val="26"/>
                <w:lang w:eastAsia="ja-JP"/>
              </w:rPr>
              <w:t xml:space="preserve"> </w:t>
            </w:r>
            <w:r w:rsidRPr="005442DA">
              <w:rPr>
                <w:rFonts w:ascii="Times New Roman" w:eastAsia="MS Mincho" w:hAnsi="Times New Roman"/>
                <w:i/>
                <w:iCs/>
                <w:kern w:val="0"/>
                <w:sz w:val="26"/>
                <w:szCs w:val="26"/>
                <w:lang w:val="vi-VN" w:eastAsia="ja-JP"/>
              </w:rPr>
              <w:t>năm 202</w:t>
            </w:r>
            <w:r w:rsidRPr="005442DA">
              <w:rPr>
                <w:rFonts w:ascii="Times New Roman" w:eastAsia="MS Mincho" w:hAnsi="Times New Roman"/>
                <w:i/>
                <w:iCs/>
                <w:kern w:val="0"/>
                <w:sz w:val="26"/>
                <w:szCs w:val="26"/>
                <w:lang w:eastAsia="ja-JP"/>
              </w:rPr>
              <w:t>5</w:t>
            </w:r>
          </w:p>
        </w:tc>
      </w:tr>
    </w:tbl>
    <w:p w14:paraId="3D815507" w14:textId="77777777" w:rsidR="0095665D" w:rsidRPr="005442DA" w:rsidRDefault="0095665D" w:rsidP="0095665D">
      <w:pPr>
        <w:spacing w:after="0" w:line="240" w:lineRule="auto"/>
        <w:jc w:val="center"/>
        <w:rPr>
          <w:rFonts w:ascii="Times New Roman" w:eastAsia="Times New Roman" w:hAnsi="Times New Roman"/>
          <w:b/>
          <w:bCs/>
          <w:kern w:val="0"/>
          <w:sz w:val="28"/>
          <w:szCs w:val="28"/>
        </w:rPr>
      </w:pPr>
    </w:p>
    <w:p w14:paraId="25A7D313" w14:textId="77777777" w:rsidR="0095665D" w:rsidRPr="001740D2" w:rsidRDefault="0095665D" w:rsidP="0095665D">
      <w:pPr>
        <w:pStyle w:val="Heading1"/>
        <w:spacing w:before="0" w:after="0" w:line="240" w:lineRule="auto"/>
        <w:jc w:val="center"/>
        <w:rPr>
          <w:rFonts w:ascii="Times New Roman" w:hAnsi="Times New Roman"/>
          <w:b/>
          <w:bCs/>
          <w:color w:val="auto"/>
          <w:sz w:val="28"/>
          <w:szCs w:val="28"/>
        </w:rPr>
      </w:pPr>
      <w:r w:rsidRPr="001740D2">
        <w:rPr>
          <w:rFonts w:ascii="Times New Roman" w:hAnsi="Times New Roman"/>
          <w:b/>
          <w:bCs/>
          <w:color w:val="auto"/>
          <w:sz w:val="28"/>
          <w:szCs w:val="28"/>
        </w:rPr>
        <w:t>BÁO CÁO</w:t>
      </w:r>
    </w:p>
    <w:p w14:paraId="3259381A" w14:textId="77777777" w:rsidR="0095665D" w:rsidRPr="005D7E0F" w:rsidRDefault="0095665D" w:rsidP="0095665D">
      <w:pPr>
        <w:spacing w:after="0" w:line="240" w:lineRule="auto"/>
        <w:jc w:val="center"/>
        <w:rPr>
          <w:rFonts w:ascii="Times New Roman" w:hAnsi="Times New Roman"/>
          <w:b/>
          <w:bCs/>
          <w:sz w:val="28"/>
          <w:szCs w:val="28"/>
        </w:rPr>
      </w:pPr>
      <w:r>
        <w:rPr>
          <w:rFonts w:ascii="Times New Roman" w:hAnsi="Times New Roman"/>
          <w:b/>
          <w:bCs/>
          <w:sz w:val="28"/>
          <w:szCs w:val="28"/>
        </w:rPr>
        <w:t xml:space="preserve">Tổng kết việc thi hành Nghị quyết của </w:t>
      </w:r>
      <w:r w:rsidRPr="005D7E0F">
        <w:rPr>
          <w:rFonts w:ascii="Times New Roman" w:hAnsi="Times New Roman"/>
          <w:b/>
          <w:bCs/>
          <w:sz w:val="28"/>
          <w:szCs w:val="28"/>
        </w:rPr>
        <w:t xml:space="preserve">Hội đồng nhân dân tỉnh </w:t>
      </w:r>
    </w:p>
    <w:p w14:paraId="36C9C145" w14:textId="78E8A443" w:rsidR="0095665D" w:rsidRPr="00E551A6" w:rsidRDefault="00773C70" w:rsidP="0095665D">
      <w:pPr>
        <w:shd w:val="clear" w:color="auto" w:fill="FFFFFF"/>
        <w:spacing w:after="0" w:line="240" w:lineRule="auto"/>
        <w:jc w:val="center"/>
        <w:rPr>
          <w:rFonts w:ascii="Times New Roman" w:hAnsi="Times New Roman"/>
          <w:b/>
          <w:bCs/>
          <w:sz w:val="28"/>
          <w:szCs w:val="28"/>
        </w:rPr>
      </w:pPr>
      <w:r>
        <w:rPr>
          <w:rFonts w:ascii="Times New Roman" w:hAnsi="Times New Roman"/>
          <w:b/>
          <w:bCs/>
          <w:color w:val="000000" w:themeColor="text1"/>
          <w:sz w:val="28"/>
          <w:szCs w:val="28"/>
        </w:rPr>
        <w:t>v</w:t>
      </w:r>
      <w:r w:rsidRPr="00773C70">
        <w:rPr>
          <w:rFonts w:ascii="Times New Roman" w:hAnsi="Times New Roman"/>
          <w:b/>
          <w:bCs/>
          <w:color w:val="000000" w:themeColor="text1"/>
          <w:sz w:val="28"/>
          <w:szCs w:val="28"/>
        </w:rPr>
        <w:t>ề</w:t>
      </w:r>
      <w:r w:rsidR="00E551A6" w:rsidRPr="00773C70">
        <w:rPr>
          <w:rFonts w:ascii="Times New Roman" w:hAnsi="Times New Roman"/>
          <w:b/>
          <w:bCs/>
          <w:color w:val="000000" w:themeColor="text1"/>
          <w:sz w:val="28"/>
          <w:szCs w:val="28"/>
        </w:rPr>
        <w:t xml:space="preserve"> </w:t>
      </w:r>
      <w:r>
        <w:rPr>
          <w:rFonts w:ascii="Times New Roman" w:hAnsi="Times New Roman"/>
          <w:b/>
          <w:bCs/>
          <w:color w:val="000000" w:themeColor="text1"/>
          <w:sz w:val="28"/>
          <w:szCs w:val="28"/>
        </w:rPr>
        <w:t>C</w:t>
      </w:r>
      <w:r w:rsidR="00E551A6" w:rsidRPr="00773C70">
        <w:rPr>
          <w:rFonts w:ascii="Times New Roman" w:hAnsi="Times New Roman"/>
          <w:b/>
          <w:bCs/>
          <w:color w:val="000000" w:themeColor="text1"/>
          <w:sz w:val="28"/>
          <w:szCs w:val="28"/>
        </w:rPr>
        <w:t xml:space="preserve">hương trình </w:t>
      </w:r>
      <w:r w:rsidR="00E551A6" w:rsidRPr="00E551A6">
        <w:rPr>
          <w:rFonts w:ascii="Times New Roman" w:hAnsi="Times New Roman"/>
          <w:b/>
          <w:bCs/>
          <w:sz w:val="28"/>
          <w:szCs w:val="28"/>
        </w:rPr>
        <w:t>hỗ trợ đầu tư hạ tầng kỹ thuật cụm công nghiệp trên địa bàn tỉnh Đắk Lắk, giai đoạn 2021-2030</w:t>
      </w:r>
    </w:p>
    <w:p w14:paraId="4264219E" w14:textId="04E89552" w:rsidR="00E551A6" w:rsidRDefault="00E551A6" w:rsidP="0095665D">
      <w:pPr>
        <w:spacing w:before="120" w:after="120" w:line="240" w:lineRule="auto"/>
        <w:jc w:val="center"/>
        <w:rPr>
          <w:rFonts w:ascii="Times New Roman" w:hAnsi="Times New Roman"/>
          <w:sz w:val="28"/>
          <w:szCs w:val="28"/>
        </w:rPr>
      </w:pPr>
      <w:r w:rsidRPr="005442DA">
        <w:rPr>
          <w:rFonts w:ascii="Times New Roman" w:hAnsi="Times New Roman"/>
          <w:b/>
          <w:bCs/>
          <w:noProof/>
          <w:sz w:val="28"/>
          <w:szCs w:val="28"/>
        </w:rPr>
        <mc:AlternateContent>
          <mc:Choice Requires="wps">
            <w:drawing>
              <wp:anchor distT="0" distB="0" distL="114300" distR="114300" simplePos="0" relativeHeight="251660288" behindDoc="0" locked="0" layoutInCell="1" allowOverlap="1" wp14:anchorId="3805F7C3" wp14:editId="69B51A11">
                <wp:simplePos x="0" y="0"/>
                <wp:positionH relativeFrom="margin">
                  <wp:align>center</wp:align>
                </wp:positionH>
                <wp:positionV relativeFrom="paragraph">
                  <wp:posOffset>92710</wp:posOffset>
                </wp:positionV>
                <wp:extent cx="1809115" cy="0"/>
                <wp:effectExtent l="0" t="0" r="0" b="0"/>
                <wp:wrapNone/>
                <wp:docPr id="21947601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728AC5" id="_x0000_t32" coordsize="21600,21600" o:spt="32" o:oned="t" path="m,l21600,21600e" filled="f">
                <v:path arrowok="t" fillok="f" o:connecttype="none"/>
                <o:lock v:ext="edit" shapetype="t"/>
              </v:shapetype>
              <v:shape id="Straight Arrow Connector 1" o:spid="_x0000_s1026" type="#_x0000_t32" style="position:absolute;margin-left:0;margin-top:7.3pt;width:142.45pt;height:0;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">
                <w10:wrap anchorx="margin"/>
              </v:shape>
            </w:pict>
          </mc:Fallback>
        </mc:AlternateContent>
      </w:r>
    </w:p>
    <w:p w14:paraId="75084822" w14:textId="78E1AE4C" w:rsidR="0095665D" w:rsidRDefault="0095665D" w:rsidP="0095665D">
      <w:pPr>
        <w:spacing w:before="120" w:after="120" w:line="240" w:lineRule="auto"/>
        <w:jc w:val="center"/>
        <w:rPr>
          <w:rFonts w:ascii="Times New Roman" w:hAnsi="Times New Roman"/>
          <w:sz w:val="28"/>
          <w:szCs w:val="28"/>
        </w:rPr>
      </w:pPr>
      <w:r>
        <w:rPr>
          <w:rFonts w:ascii="Times New Roman" w:hAnsi="Times New Roman"/>
          <w:sz w:val="28"/>
          <w:szCs w:val="28"/>
        </w:rPr>
        <w:t>Kính gửi: Ủy ban nhân dân tỉnh</w:t>
      </w:r>
    </w:p>
    <w:p w14:paraId="59C438E9" w14:textId="77777777" w:rsidR="0095665D" w:rsidRPr="005442DA" w:rsidRDefault="0095665D" w:rsidP="0095665D">
      <w:pPr>
        <w:spacing w:before="120" w:after="120" w:line="240" w:lineRule="auto"/>
        <w:ind w:firstLine="720"/>
        <w:jc w:val="both"/>
        <w:rPr>
          <w:rFonts w:ascii="Times New Roman" w:hAnsi="Times New Roman"/>
          <w:sz w:val="28"/>
          <w:szCs w:val="28"/>
        </w:rPr>
      </w:pPr>
    </w:p>
    <w:p w14:paraId="57C82686" w14:textId="453B741E" w:rsidR="0095665D" w:rsidRPr="005D7E0F" w:rsidRDefault="0095665D" w:rsidP="0095665D">
      <w:pPr>
        <w:spacing w:after="0" w:line="234" w:lineRule="atLeast"/>
        <w:ind w:firstLine="720"/>
        <w:jc w:val="both"/>
        <w:rPr>
          <w:rFonts w:ascii="Times New Roman" w:hAnsi="Times New Roman"/>
          <w:sz w:val="28"/>
          <w:szCs w:val="28"/>
        </w:rPr>
      </w:pPr>
      <w:r w:rsidRPr="00700270">
        <w:rPr>
          <w:rFonts w:ascii="Times New Roman" w:hAnsi="Times New Roman"/>
          <w:sz w:val="28"/>
          <w:szCs w:val="28"/>
        </w:rPr>
        <w:t>Thực hiện Luật Ban hành văn bản quy phạm pháp luật năm 2025, S</w:t>
      </w:r>
      <w:r>
        <w:rPr>
          <w:rFonts w:ascii="Times New Roman" w:hAnsi="Times New Roman"/>
          <w:sz w:val="28"/>
          <w:szCs w:val="28"/>
        </w:rPr>
        <w:t xml:space="preserve">ở Công Thương đã tiến hành tổng kết việc thi hành Nghị quyết của HĐND </w:t>
      </w:r>
      <w:r w:rsidRPr="00773C70">
        <w:rPr>
          <w:rFonts w:ascii="Times New Roman" w:hAnsi="Times New Roman"/>
          <w:color w:val="000000" w:themeColor="text1"/>
          <w:sz w:val="28"/>
          <w:szCs w:val="28"/>
        </w:rPr>
        <w:t xml:space="preserve">tỉnh </w:t>
      </w:r>
      <w:r w:rsidR="00773C70" w:rsidRPr="00773C70">
        <w:rPr>
          <w:rFonts w:ascii="Times New Roman" w:hAnsi="Times New Roman"/>
          <w:color w:val="000000" w:themeColor="text1"/>
          <w:sz w:val="28"/>
          <w:szCs w:val="28"/>
        </w:rPr>
        <w:t>về</w:t>
      </w:r>
      <w:r w:rsidR="00E551A6" w:rsidRPr="00773C70">
        <w:rPr>
          <w:rFonts w:ascii="Times New Roman" w:hAnsi="Times New Roman"/>
          <w:color w:val="000000" w:themeColor="text1"/>
          <w:sz w:val="28"/>
          <w:szCs w:val="28"/>
        </w:rPr>
        <w:t xml:space="preserve"> </w:t>
      </w:r>
      <w:r w:rsidR="00E551A6" w:rsidRPr="00ED20EF">
        <w:rPr>
          <w:rFonts w:ascii="Times New Roman" w:hAnsi="Times New Roman"/>
          <w:sz w:val="28"/>
          <w:szCs w:val="28"/>
        </w:rPr>
        <w:t>Chương trình hỗ trợ đầu tư hạ tầng kỹ thuật cụm công nghiệp trên địa bàn tỉnh Đắk Lắk, giai đoạn 2021-2030</w:t>
      </w:r>
      <w:r>
        <w:rPr>
          <w:rFonts w:ascii="Times New Roman" w:hAnsi="Times New Roman"/>
          <w:sz w:val="28"/>
          <w:szCs w:val="28"/>
        </w:rPr>
        <w:t>. Kết quả như sau:</w:t>
      </w:r>
    </w:p>
    <w:p w14:paraId="347AC164" w14:textId="77777777" w:rsidR="0095665D" w:rsidRPr="00534FB2" w:rsidRDefault="0095665D" w:rsidP="0095665D">
      <w:pPr>
        <w:pStyle w:val="Heading1"/>
        <w:tabs>
          <w:tab w:val="left" w:pos="993"/>
        </w:tabs>
        <w:spacing w:before="120" w:after="120" w:line="240" w:lineRule="auto"/>
        <w:ind w:firstLine="720"/>
        <w:jc w:val="both"/>
        <w:rPr>
          <w:rFonts w:ascii="Times New Roman" w:hAnsi="Times New Roman"/>
          <w:b/>
          <w:bCs/>
          <w:color w:val="auto"/>
          <w:sz w:val="28"/>
          <w:szCs w:val="28"/>
        </w:rPr>
      </w:pPr>
      <w:r w:rsidRPr="00534FB2">
        <w:rPr>
          <w:rFonts w:ascii="Times New Roman" w:hAnsi="Times New Roman"/>
          <w:b/>
          <w:bCs/>
          <w:color w:val="auto"/>
          <w:sz w:val="28"/>
          <w:szCs w:val="28"/>
        </w:rPr>
        <w:t xml:space="preserve">I. BỐI CẢNH THỰC HIỆN </w:t>
      </w:r>
      <w:r>
        <w:rPr>
          <w:rFonts w:ascii="Times New Roman" w:hAnsi="Times New Roman"/>
          <w:b/>
          <w:bCs/>
          <w:color w:val="auto"/>
          <w:sz w:val="28"/>
          <w:szCs w:val="28"/>
        </w:rPr>
        <w:t>TỔNG KẾT</w:t>
      </w:r>
      <w:r w:rsidRPr="00534FB2">
        <w:rPr>
          <w:rFonts w:ascii="Times New Roman" w:hAnsi="Times New Roman"/>
          <w:b/>
          <w:bCs/>
          <w:color w:val="auto"/>
          <w:sz w:val="28"/>
          <w:szCs w:val="28"/>
        </w:rPr>
        <w:t xml:space="preserve"> </w:t>
      </w:r>
    </w:p>
    <w:p w14:paraId="6459E395" w14:textId="77777777" w:rsidR="0095665D" w:rsidRDefault="0095665D" w:rsidP="0095665D">
      <w:pPr>
        <w:pStyle w:val="Heading1"/>
        <w:tabs>
          <w:tab w:val="left" w:pos="993"/>
        </w:tabs>
        <w:spacing w:before="120" w:after="120" w:line="240" w:lineRule="auto"/>
        <w:ind w:firstLine="720"/>
        <w:jc w:val="both"/>
        <w:rPr>
          <w:rFonts w:ascii="Times New Roman" w:hAnsi="Times New Roman"/>
          <w:b/>
          <w:bCs/>
          <w:color w:val="auto"/>
          <w:sz w:val="28"/>
          <w:szCs w:val="28"/>
        </w:rPr>
      </w:pPr>
      <w:r w:rsidRPr="00534FB2">
        <w:rPr>
          <w:rFonts w:ascii="Times New Roman" w:hAnsi="Times New Roman"/>
          <w:b/>
          <w:bCs/>
          <w:color w:val="auto"/>
          <w:sz w:val="28"/>
          <w:szCs w:val="28"/>
        </w:rPr>
        <w:t xml:space="preserve">1. Bối cảnh </w:t>
      </w:r>
      <w:r>
        <w:rPr>
          <w:rFonts w:ascii="Times New Roman" w:hAnsi="Times New Roman"/>
          <w:b/>
          <w:bCs/>
          <w:color w:val="auto"/>
          <w:sz w:val="28"/>
          <w:szCs w:val="28"/>
        </w:rPr>
        <w:t>trong nước và quốc tế liên quan đến chính sách hỗ trợ đầu tư hạ tầng kỹ thuật cụm công nghiệp</w:t>
      </w:r>
    </w:p>
    <w:p w14:paraId="677CA531" w14:textId="17E6B604" w:rsidR="0095665D" w:rsidRPr="00ED20EF" w:rsidRDefault="0095665D" w:rsidP="00ED20EF">
      <w:pPr>
        <w:ind w:firstLine="720"/>
        <w:jc w:val="both"/>
        <w:rPr>
          <w:rFonts w:ascii="Times New Roman" w:hAnsi="Times New Roman"/>
          <w:sz w:val="28"/>
          <w:szCs w:val="28"/>
        </w:rPr>
      </w:pPr>
      <w:r w:rsidRPr="0095665D">
        <w:rPr>
          <w:rFonts w:ascii="Times New Roman" w:hAnsi="Times New Roman"/>
          <w:sz w:val="28"/>
          <w:szCs w:val="28"/>
        </w:rPr>
        <w:t xml:space="preserve">Tổng kết việc thi hành chính sách hỗ trợ </w:t>
      </w:r>
      <w:r w:rsidRPr="00ED20EF">
        <w:rPr>
          <w:rFonts w:ascii="Times New Roman" w:hAnsi="Times New Roman"/>
          <w:sz w:val="28"/>
          <w:szCs w:val="28"/>
        </w:rPr>
        <w:t>đầu tư hạ tầng kỹ thuật cụm công nghiệp trên địa bàn tỉnh Đắk Lắk</w:t>
      </w:r>
      <w:r w:rsidRPr="0095665D">
        <w:rPr>
          <w:rFonts w:ascii="Times New Roman" w:hAnsi="Times New Roman"/>
          <w:sz w:val="28"/>
          <w:szCs w:val="28"/>
        </w:rPr>
        <w:t xml:space="preserve"> giai đoạn 2021 - 20</w:t>
      </w:r>
      <w:r w:rsidRPr="00ED20EF">
        <w:rPr>
          <w:rFonts w:ascii="Times New Roman" w:hAnsi="Times New Roman"/>
          <w:sz w:val="28"/>
          <w:szCs w:val="28"/>
        </w:rPr>
        <w:t>30</w:t>
      </w:r>
      <w:r w:rsidRPr="0095665D">
        <w:rPr>
          <w:rFonts w:ascii="Times New Roman" w:hAnsi="Times New Roman"/>
          <w:sz w:val="28"/>
          <w:szCs w:val="28"/>
        </w:rPr>
        <w:t xml:space="preserve"> trong bối cảnh: </w:t>
      </w:r>
      <w:r w:rsidR="00ED20EF">
        <w:rPr>
          <w:rFonts w:ascii="Times New Roman" w:hAnsi="Times New Roman"/>
          <w:sz w:val="28"/>
          <w:szCs w:val="28"/>
        </w:rPr>
        <w:t xml:space="preserve">thực hiện </w:t>
      </w:r>
      <w:r w:rsidRPr="0095665D">
        <w:rPr>
          <w:rFonts w:ascii="Times New Roman" w:hAnsi="Times New Roman"/>
          <w:sz w:val="28"/>
          <w:szCs w:val="28"/>
        </w:rPr>
        <w:t xml:space="preserve">mô hình chính quyền </w:t>
      </w:r>
      <w:r w:rsidRPr="00ED20EF">
        <w:rPr>
          <w:rFonts w:ascii="Times New Roman" w:hAnsi="Times New Roman"/>
          <w:sz w:val="28"/>
          <w:szCs w:val="28"/>
        </w:rPr>
        <w:t xml:space="preserve">địa phương </w:t>
      </w:r>
      <w:r w:rsidR="00ED20EF">
        <w:rPr>
          <w:rFonts w:ascii="Times New Roman" w:hAnsi="Times New Roman"/>
          <w:sz w:val="28"/>
          <w:szCs w:val="28"/>
        </w:rPr>
        <w:t>0</w:t>
      </w:r>
      <w:r w:rsidRPr="0095665D">
        <w:rPr>
          <w:rFonts w:ascii="Times New Roman" w:hAnsi="Times New Roman"/>
          <w:sz w:val="28"/>
          <w:szCs w:val="28"/>
        </w:rPr>
        <w:t>2 cấp và sá</w:t>
      </w:r>
      <w:r w:rsidR="00ED20EF">
        <w:rPr>
          <w:rFonts w:ascii="Times New Roman" w:hAnsi="Times New Roman"/>
          <w:sz w:val="28"/>
          <w:szCs w:val="28"/>
        </w:rPr>
        <w:t>p</w:t>
      </w:r>
      <w:r w:rsidRPr="0095665D">
        <w:rPr>
          <w:rFonts w:ascii="Times New Roman" w:hAnsi="Times New Roman"/>
          <w:sz w:val="28"/>
          <w:szCs w:val="28"/>
        </w:rPr>
        <w:t xml:space="preserve"> nhập 02 tỉnh </w:t>
      </w:r>
      <w:r w:rsidRPr="00ED20EF">
        <w:rPr>
          <w:rFonts w:ascii="Times New Roman" w:hAnsi="Times New Roman"/>
          <w:sz w:val="28"/>
          <w:szCs w:val="28"/>
        </w:rPr>
        <w:t>Phú Yên</w:t>
      </w:r>
      <w:r w:rsidRPr="0095665D">
        <w:rPr>
          <w:rFonts w:ascii="Times New Roman" w:hAnsi="Times New Roman"/>
          <w:sz w:val="28"/>
          <w:szCs w:val="28"/>
        </w:rPr>
        <w:t xml:space="preserve"> và </w:t>
      </w:r>
      <w:r w:rsidRPr="00ED20EF">
        <w:rPr>
          <w:rFonts w:ascii="Times New Roman" w:hAnsi="Times New Roman"/>
          <w:sz w:val="28"/>
          <w:szCs w:val="28"/>
        </w:rPr>
        <w:t>Đắk Lắk</w:t>
      </w:r>
      <w:r w:rsidRPr="0095665D">
        <w:rPr>
          <w:rFonts w:ascii="Times New Roman" w:hAnsi="Times New Roman"/>
          <w:sz w:val="28"/>
          <w:szCs w:val="28"/>
        </w:rPr>
        <w:t xml:space="preserve"> thành tỉnh </w:t>
      </w:r>
      <w:r w:rsidRPr="00ED20EF">
        <w:rPr>
          <w:rFonts w:ascii="Times New Roman" w:hAnsi="Times New Roman"/>
          <w:sz w:val="28"/>
          <w:szCs w:val="28"/>
        </w:rPr>
        <w:t>Đắk Lắk</w:t>
      </w:r>
      <w:r w:rsidRPr="0095665D">
        <w:rPr>
          <w:rFonts w:ascii="Times New Roman" w:hAnsi="Times New Roman"/>
          <w:sz w:val="28"/>
          <w:szCs w:val="28"/>
        </w:rPr>
        <w:t xml:space="preserve"> mới được triển khai từ ngày 01/7/2025.</w:t>
      </w:r>
      <w:r w:rsidRPr="00ED20EF">
        <w:rPr>
          <w:rFonts w:ascii="Times New Roman" w:hAnsi="Times New Roman"/>
          <w:sz w:val="28"/>
          <w:szCs w:val="28"/>
        </w:rPr>
        <w:t xml:space="preserve"> Sau khi thực hiện việc sáp nhập hai tỉnh Đắk Lắk và Phú Yên, tỉnh Đắk Lắk mới sau sáp nhập có sự đa dạng về điều kiện tự nhiên, không gian phát triển và điều kiện phát triển hạ tầng công nghiệp rộng lớn hơn, thuận lợi hơn trong kết nối với các vùng, miền trên cả nước. Thực tiễn cho thấy, việc phát triển hạ tầng công nghiệp sẽ tạo được nền móng, thúc đẩy phát triển công nghiệp trên địa bàn tỉnh, gia tăng chỉ số phát triển công nghiệp và tăng cường sản xuất phát triển các sản phẩm công nghiệp, gia tăng giá trị sản phẩm góp phần phát triển kinh tế, xã hội trên địa bàn tỉnh nói riêng và trên cả nước.</w:t>
      </w:r>
    </w:p>
    <w:p w14:paraId="54586943" w14:textId="77777777" w:rsidR="0095665D" w:rsidRPr="00606FB2" w:rsidRDefault="0095665D" w:rsidP="00ED20EF">
      <w:pPr>
        <w:pStyle w:val="Heading1"/>
        <w:tabs>
          <w:tab w:val="left" w:pos="993"/>
        </w:tabs>
        <w:spacing w:before="120" w:after="120" w:line="240" w:lineRule="auto"/>
        <w:ind w:firstLine="720"/>
        <w:jc w:val="both"/>
        <w:rPr>
          <w:rFonts w:ascii="Times New Roman" w:eastAsia="Calibri" w:hAnsi="Times New Roman" w:cs="Times New Roman"/>
          <w:b/>
          <w:bCs/>
          <w:color w:val="auto"/>
          <w:sz w:val="28"/>
          <w:szCs w:val="28"/>
          <w14:ligatures w14:val="none"/>
        </w:rPr>
      </w:pPr>
      <w:r w:rsidRPr="00606FB2">
        <w:rPr>
          <w:rFonts w:ascii="Times New Roman" w:eastAsia="Calibri" w:hAnsi="Times New Roman" w:cs="Times New Roman"/>
          <w:b/>
          <w:bCs/>
          <w:color w:val="auto"/>
          <w:sz w:val="28"/>
          <w:szCs w:val="28"/>
          <w14:ligatures w14:val="none"/>
        </w:rPr>
        <w:t>2. Quá trình thực hiện tổng kết</w:t>
      </w:r>
    </w:p>
    <w:p w14:paraId="4E03BD1D" w14:textId="5510ED2E" w:rsidR="0095665D" w:rsidRPr="00ED20EF" w:rsidRDefault="0095665D" w:rsidP="00E551A6">
      <w:pPr>
        <w:ind w:firstLine="720"/>
        <w:jc w:val="both"/>
        <w:rPr>
          <w:rFonts w:ascii="Times New Roman" w:hAnsi="Times New Roman"/>
          <w:sz w:val="28"/>
          <w:szCs w:val="28"/>
        </w:rPr>
      </w:pPr>
      <w:r w:rsidRPr="00ED20EF">
        <w:rPr>
          <w:rFonts w:ascii="Times New Roman" w:hAnsi="Times New Roman"/>
          <w:sz w:val="28"/>
          <w:szCs w:val="28"/>
        </w:rPr>
        <w:t>Trên cơ sở thực hiện chính quyền địa phương 02 cấp và sá</w:t>
      </w:r>
      <w:r w:rsidR="00ED20EF">
        <w:rPr>
          <w:rFonts w:ascii="Times New Roman" w:hAnsi="Times New Roman"/>
          <w:sz w:val="28"/>
          <w:szCs w:val="28"/>
        </w:rPr>
        <w:t>p</w:t>
      </w:r>
      <w:r w:rsidRPr="00ED20EF">
        <w:rPr>
          <w:rFonts w:ascii="Times New Roman" w:hAnsi="Times New Roman"/>
          <w:sz w:val="28"/>
          <w:szCs w:val="28"/>
        </w:rPr>
        <w:t xml:space="preserve"> nhập 2 tỉnh Phú Yên và Đắk Lắk thành tỉnh Đắk Lắk mới; các cơ chế chính sách hỗ trợ đầu tư hạ tầng kỹ thuật cụm công nghiệp trên địa bàn tỉnh chưa đồng bộ, cụ thể tại tỉnh Phú Yên (trước đây) chưa ban hành chính sách hỗ trợ đầu tư hạ tầng kỹ thuật cụm công nghiệp trên địa bàn tỉnh, tại tỉnh Đắk L</w:t>
      </w:r>
      <w:r w:rsidR="00ED20EF">
        <w:rPr>
          <w:rFonts w:ascii="Times New Roman" w:hAnsi="Times New Roman"/>
          <w:sz w:val="28"/>
          <w:szCs w:val="28"/>
        </w:rPr>
        <w:t>ắk</w:t>
      </w:r>
      <w:r w:rsidRPr="00ED20EF">
        <w:rPr>
          <w:rFonts w:ascii="Times New Roman" w:hAnsi="Times New Roman"/>
          <w:sz w:val="28"/>
          <w:szCs w:val="28"/>
        </w:rPr>
        <w:t xml:space="preserve"> (cũ) đã ban hành Nghị quyết số 04/2020/NQ-HĐND ngày 08/7/2020 về Chương trình hỗ trợ đầu tư hạ tầng kỹ </w:t>
      </w:r>
      <w:r w:rsidRPr="00ED20EF">
        <w:rPr>
          <w:rFonts w:ascii="Times New Roman" w:hAnsi="Times New Roman"/>
          <w:sz w:val="28"/>
          <w:szCs w:val="28"/>
        </w:rPr>
        <w:lastRenderedPageBreak/>
        <w:t>thuật cụm công nghiệp trên địa bàn tỉnh Đắk Lắk, giai đoạn 2021-2030</w:t>
      </w:r>
      <w:r w:rsidR="00E551A6">
        <w:rPr>
          <w:rFonts w:ascii="Times New Roman" w:hAnsi="Times New Roman"/>
          <w:sz w:val="28"/>
          <w:szCs w:val="28"/>
        </w:rPr>
        <w:t xml:space="preserve"> (gọi tắt </w:t>
      </w:r>
      <w:r w:rsidR="00E551A6" w:rsidRPr="00ED20EF">
        <w:rPr>
          <w:rFonts w:ascii="Times New Roman" w:hAnsi="Times New Roman"/>
          <w:sz w:val="28"/>
          <w:szCs w:val="28"/>
        </w:rPr>
        <w:t>Nghị quyết số 04/2020/NQ-HĐND</w:t>
      </w:r>
      <w:r w:rsidR="00E551A6">
        <w:rPr>
          <w:rFonts w:ascii="Times New Roman" w:hAnsi="Times New Roman"/>
          <w:sz w:val="28"/>
          <w:szCs w:val="28"/>
        </w:rPr>
        <w:t>)</w:t>
      </w:r>
      <w:r w:rsidRPr="00ED20EF">
        <w:rPr>
          <w:rFonts w:ascii="Times New Roman" w:hAnsi="Times New Roman"/>
          <w:sz w:val="28"/>
          <w:szCs w:val="28"/>
        </w:rPr>
        <w:t xml:space="preserve">, </w:t>
      </w:r>
      <w:r w:rsidR="00ED20EF">
        <w:rPr>
          <w:rFonts w:ascii="Times New Roman" w:hAnsi="Times New Roman"/>
          <w:sz w:val="28"/>
          <w:szCs w:val="28"/>
        </w:rPr>
        <w:t>tuy nhiên</w:t>
      </w:r>
      <w:r w:rsidRPr="00ED20EF">
        <w:rPr>
          <w:rFonts w:ascii="Times New Roman" w:hAnsi="Times New Roman"/>
          <w:sz w:val="28"/>
          <w:szCs w:val="28"/>
        </w:rPr>
        <w:t xml:space="preserve"> Nghị quyết số 04/2020/NQ-HĐND được ban hành trên cơ sở quy định tại </w:t>
      </w:r>
      <w:r w:rsidRPr="00304B78">
        <w:rPr>
          <w:rFonts w:ascii="Times New Roman" w:hAnsi="Times New Roman"/>
          <w:sz w:val="28"/>
          <w:szCs w:val="28"/>
        </w:rPr>
        <w:t>Nghị định số 68/</w:t>
      </w:r>
      <w:r w:rsidR="008D228E" w:rsidRPr="00304B78">
        <w:rPr>
          <w:rFonts w:ascii="Times New Roman" w:hAnsi="Times New Roman"/>
          <w:sz w:val="28"/>
          <w:szCs w:val="28"/>
        </w:rPr>
        <w:t>2017/</w:t>
      </w:r>
      <w:r w:rsidRPr="00304B78">
        <w:rPr>
          <w:rFonts w:ascii="Times New Roman" w:hAnsi="Times New Roman"/>
          <w:sz w:val="28"/>
          <w:szCs w:val="28"/>
        </w:rPr>
        <w:t>NĐ-CP ngày 25/5/2017 của Chính phủ về quản lý, phát triển cụm công nghiệp và Nghị định số 66/2020/NĐ-CP ngày 11/6/2020 của Chính phủ sửa đổi, bổ sung một số điều của Nghị định số 68/</w:t>
      </w:r>
      <w:r w:rsidR="008D228E" w:rsidRPr="00304B78">
        <w:rPr>
          <w:rFonts w:ascii="Times New Roman" w:hAnsi="Times New Roman"/>
          <w:sz w:val="28"/>
          <w:szCs w:val="28"/>
        </w:rPr>
        <w:t>2017/</w:t>
      </w:r>
      <w:r w:rsidRPr="00304B78">
        <w:rPr>
          <w:rFonts w:ascii="Times New Roman" w:hAnsi="Times New Roman"/>
          <w:sz w:val="28"/>
          <w:szCs w:val="28"/>
        </w:rPr>
        <w:t>NĐ-CP ngày 25/5/2017 của Chính phủ về quản lý, phát triển cụm công nghiệp.</w:t>
      </w:r>
      <w:r w:rsidR="00ED20EF" w:rsidRPr="00304B78">
        <w:rPr>
          <w:rFonts w:ascii="Times New Roman" w:hAnsi="Times New Roman"/>
          <w:sz w:val="28"/>
          <w:szCs w:val="28"/>
        </w:rPr>
        <w:t xml:space="preserve"> Hiện nay</w:t>
      </w:r>
      <w:r w:rsidRPr="00304B78">
        <w:rPr>
          <w:rFonts w:ascii="Times New Roman" w:hAnsi="Times New Roman"/>
          <w:sz w:val="28"/>
          <w:szCs w:val="28"/>
        </w:rPr>
        <w:t xml:space="preserve"> Nghị định số 68/</w:t>
      </w:r>
      <w:r w:rsidR="008D228E" w:rsidRPr="00304B78">
        <w:rPr>
          <w:rFonts w:ascii="Times New Roman" w:hAnsi="Times New Roman"/>
          <w:sz w:val="28"/>
          <w:szCs w:val="28"/>
        </w:rPr>
        <w:t>2017/</w:t>
      </w:r>
      <w:r w:rsidRPr="00304B78">
        <w:rPr>
          <w:rFonts w:ascii="Times New Roman" w:hAnsi="Times New Roman"/>
          <w:sz w:val="28"/>
          <w:szCs w:val="28"/>
        </w:rPr>
        <w:t>NĐ-CP và Nghị định số 66/2020/NĐ-CP đã hết hiệu lực thi hành kể từ ngày Nghị định số 32</w:t>
      </w:r>
      <w:r w:rsidRPr="00ED20EF">
        <w:rPr>
          <w:rFonts w:ascii="Times New Roman" w:hAnsi="Times New Roman"/>
          <w:sz w:val="28"/>
          <w:szCs w:val="28"/>
        </w:rPr>
        <w:t>/</w:t>
      </w:r>
      <w:r w:rsidR="002C3312">
        <w:rPr>
          <w:rFonts w:ascii="Times New Roman" w:hAnsi="Times New Roman"/>
          <w:sz w:val="28"/>
          <w:szCs w:val="28"/>
        </w:rPr>
        <w:t>2024/</w:t>
      </w:r>
      <w:r w:rsidRPr="00ED20EF">
        <w:rPr>
          <w:rFonts w:ascii="Times New Roman" w:hAnsi="Times New Roman"/>
          <w:sz w:val="28"/>
          <w:szCs w:val="28"/>
        </w:rPr>
        <w:t>NĐ-CP ngày 15/3/2024 của Chính phủ về quản lý, phát triển cụm công nghiệp có hiệu lực thi hành kể từ ngày 01/5/2024. Do vậy Sở Công Thương đã nghiên cứu, tổng kết việc thi hành chính sách hỗ trợ đầu tư hạ tầng kỹ thuật cụm công nghiệp trên địa bàn tỉnh Đắk Lắk để làm c</w:t>
      </w:r>
      <w:r w:rsidR="00ED20EF">
        <w:rPr>
          <w:rFonts w:ascii="Times New Roman" w:hAnsi="Times New Roman"/>
          <w:sz w:val="28"/>
          <w:szCs w:val="28"/>
        </w:rPr>
        <w:t>ơ sở</w:t>
      </w:r>
      <w:r w:rsidRPr="00ED20EF">
        <w:rPr>
          <w:rFonts w:ascii="Times New Roman" w:hAnsi="Times New Roman"/>
          <w:sz w:val="28"/>
          <w:szCs w:val="28"/>
        </w:rPr>
        <w:t xml:space="preserve"> thực hiện Thông báo số 0100/UBND-UBND ngày 06/10/2025 của UBND tỉnh về phân công cơ quan soạn thảo dự thảo Nghị quyết của HĐND tỉnh, xây dựng dự thảo Nghị quyết của HĐND tỉnh quy định chính sách hỗ trợ đầu tư xây dựng hạ tầng kỹ thuật cụm công nghiệp trên địa bàn tỉnh Đắk Lắk, tổ chức lấy ý kiến góp ý các cơ quan, đơn vị có liên quan đối với dự thảo Nghị quyết theo đúng quy định.</w:t>
      </w:r>
    </w:p>
    <w:p w14:paraId="05764726" w14:textId="77777777" w:rsidR="0095665D" w:rsidRDefault="0095665D" w:rsidP="0095665D">
      <w:pPr>
        <w:widowControl w:val="0"/>
        <w:shd w:val="clear" w:color="auto" w:fill="FFFFFF"/>
        <w:spacing w:before="120" w:after="120" w:line="240" w:lineRule="auto"/>
        <w:ind w:firstLine="720"/>
        <w:jc w:val="both"/>
        <w:rPr>
          <w:rFonts w:ascii="Times New Roman" w:hAnsi="Times New Roman"/>
          <w:b/>
          <w:bCs/>
          <w:sz w:val="28"/>
          <w:szCs w:val="28"/>
        </w:rPr>
      </w:pPr>
      <w:r w:rsidRPr="00534FB2">
        <w:rPr>
          <w:rFonts w:ascii="Times New Roman" w:hAnsi="Times New Roman"/>
          <w:b/>
          <w:bCs/>
          <w:sz w:val="28"/>
          <w:szCs w:val="28"/>
        </w:rPr>
        <w:t xml:space="preserve">II. </w:t>
      </w:r>
      <w:r>
        <w:rPr>
          <w:rFonts w:ascii="Times New Roman" w:hAnsi="Times New Roman"/>
          <w:b/>
          <w:bCs/>
          <w:sz w:val="28"/>
          <w:szCs w:val="28"/>
        </w:rPr>
        <w:t>KẾT QUẢ THỰC HIỆN</w:t>
      </w:r>
    </w:p>
    <w:p w14:paraId="259440FE" w14:textId="77777777" w:rsidR="0095665D" w:rsidRDefault="0095665D" w:rsidP="0095665D">
      <w:pPr>
        <w:widowControl w:val="0"/>
        <w:shd w:val="clear" w:color="auto" w:fill="FFFFFF"/>
        <w:spacing w:before="120" w:after="120" w:line="240" w:lineRule="auto"/>
        <w:ind w:firstLine="720"/>
        <w:jc w:val="both"/>
        <w:rPr>
          <w:rFonts w:ascii="Times New Roman" w:hAnsi="Times New Roman"/>
          <w:b/>
          <w:bCs/>
          <w:sz w:val="28"/>
          <w:szCs w:val="28"/>
        </w:rPr>
      </w:pPr>
      <w:r>
        <w:rPr>
          <w:rFonts w:ascii="Times New Roman" w:hAnsi="Times New Roman"/>
          <w:b/>
          <w:bCs/>
          <w:sz w:val="28"/>
          <w:szCs w:val="28"/>
        </w:rPr>
        <w:t xml:space="preserve">1. Công tác chỉ đạo, triển khai và tổ chức thi hành </w:t>
      </w:r>
      <w:r w:rsidRPr="00534FB2">
        <w:rPr>
          <w:rFonts w:ascii="Times New Roman" w:hAnsi="Times New Roman"/>
          <w:b/>
          <w:bCs/>
          <w:sz w:val="28"/>
          <w:szCs w:val="28"/>
        </w:rPr>
        <w:t xml:space="preserve"> </w:t>
      </w:r>
    </w:p>
    <w:p w14:paraId="438E0EFD" w14:textId="77777777" w:rsidR="0095665D" w:rsidRPr="00773C70" w:rsidRDefault="0095665D" w:rsidP="00773C70">
      <w:pPr>
        <w:ind w:firstLine="720"/>
        <w:jc w:val="both"/>
        <w:rPr>
          <w:rFonts w:ascii="Times New Roman" w:hAnsi="Times New Roman"/>
          <w:sz w:val="28"/>
          <w:szCs w:val="28"/>
        </w:rPr>
      </w:pPr>
      <w:r w:rsidRPr="00514B79">
        <w:rPr>
          <w:rFonts w:ascii="Times New Roman" w:hAnsi="Times New Roman"/>
          <w:sz w:val="28"/>
          <w:szCs w:val="28"/>
        </w:rPr>
        <w:t xml:space="preserve">Triển khai thực hiện Nghị quyết </w:t>
      </w:r>
      <w:r w:rsidRPr="00773C70">
        <w:rPr>
          <w:rFonts w:ascii="Times New Roman" w:hAnsi="Times New Roman"/>
          <w:sz w:val="28"/>
          <w:szCs w:val="28"/>
        </w:rPr>
        <w:t>số 04/2020/NQ-HĐND ngày 08/7/2020 về Chương trình hỗ trợ đầu tư hạ tầng kỹ thuật cụm công nghiệp trên địa bàn tỉnh Đắk Lắk, giai đoạn 2021-2030, UBND tỉnh đã chỉ đạo các Sở, ban ngành, địa phương triển khai thực hiện, qua triển khai thực hiện và tổng hợp nhu cầu đề xuất của các địa phương, HĐND tỉnh đã ban hành Nghị quyết số 08/2022/NQ-HĐND ngày 15/4/2022 quyết định chủ trương đầu tư các dự án sử dụng vốn ngân sách địa phương giai đoạn 2021-2025, để hỗ trợ đầu tư cho các cụm công nghiệp với tổng kinh phí 249,987 tỷ đồng.</w:t>
      </w:r>
    </w:p>
    <w:p w14:paraId="5CF1CF10" w14:textId="77777777" w:rsidR="0029617B" w:rsidRDefault="0095665D" w:rsidP="0029617B">
      <w:pPr>
        <w:pStyle w:val="Heading1"/>
        <w:tabs>
          <w:tab w:val="left" w:pos="993"/>
        </w:tabs>
        <w:spacing w:before="120" w:after="120" w:line="240" w:lineRule="auto"/>
        <w:ind w:firstLine="720"/>
        <w:jc w:val="both"/>
        <w:rPr>
          <w:rFonts w:ascii="Times New Roman" w:hAnsi="Times New Roman"/>
          <w:b/>
          <w:bCs/>
          <w:color w:val="auto"/>
          <w:sz w:val="28"/>
          <w:szCs w:val="28"/>
        </w:rPr>
      </w:pPr>
      <w:r w:rsidRPr="00E551A6">
        <w:rPr>
          <w:rFonts w:ascii="Times New Roman" w:hAnsi="Times New Roman"/>
          <w:b/>
          <w:bCs/>
          <w:color w:val="212121"/>
          <w:sz w:val="28"/>
          <w:szCs w:val="28"/>
        </w:rPr>
        <w:t>2.</w:t>
      </w:r>
      <w:r w:rsidRPr="00E551A6">
        <w:rPr>
          <w:rFonts w:ascii="Times New Roman" w:eastAsia="Times New Roman" w:hAnsi="Times New Roman"/>
          <w:b/>
          <w:bCs/>
          <w:color w:val="212121"/>
          <w:kern w:val="0"/>
          <w:sz w:val="28"/>
          <w:szCs w:val="28"/>
          <w:lang w:val="en"/>
        </w:rPr>
        <w:t xml:space="preserve"> </w:t>
      </w:r>
      <w:r w:rsidRPr="00A24682">
        <w:rPr>
          <w:rFonts w:ascii="Times New Roman" w:eastAsia="Times New Roman" w:hAnsi="Times New Roman"/>
          <w:b/>
          <w:bCs/>
          <w:color w:val="000000"/>
          <w:kern w:val="0"/>
          <w:sz w:val="28"/>
          <w:szCs w:val="28"/>
          <w:lang w:val="en"/>
        </w:rPr>
        <w:t>K</w:t>
      </w:r>
      <w:r w:rsidRPr="00A24682">
        <w:rPr>
          <w:rFonts w:ascii="Times New Roman" w:eastAsia="Times New Roman" w:hAnsi="Times New Roman"/>
          <w:b/>
          <w:bCs/>
          <w:color w:val="000000"/>
          <w:kern w:val="0"/>
          <w:sz w:val="28"/>
          <w:szCs w:val="28"/>
          <w:lang w:val="vi-VN"/>
        </w:rPr>
        <w:t xml:space="preserve">ết quả </w:t>
      </w:r>
      <w:r>
        <w:rPr>
          <w:rFonts w:ascii="Times New Roman" w:eastAsia="Times New Roman" w:hAnsi="Times New Roman"/>
          <w:b/>
          <w:bCs/>
          <w:color w:val="000000"/>
          <w:kern w:val="0"/>
          <w:sz w:val="28"/>
          <w:szCs w:val="28"/>
        </w:rPr>
        <w:t xml:space="preserve">thực hiện </w:t>
      </w:r>
      <w:r w:rsidR="0029617B">
        <w:rPr>
          <w:rFonts w:ascii="Times New Roman" w:hAnsi="Times New Roman"/>
          <w:b/>
          <w:bCs/>
          <w:color w:val="auto"/>
          <w:sz w:val="28"/>
          <w:szCs w:val="28"/>
        </w:rPr>
        <w:t>chính sách hỗ trợ đầu tư hạ tầng kỹ thuật cụm công nghiệp</w:t>
      </w:r>
    </w:p>
    <w:p w14:paraId="629C4A39" w14:textId="20C7FD52" w:rsidR="0095665D" w:rsidRPr="00773C70" w:rsidRDefault="0029617B" w:rsidP="00773C70">
      <w:pPr>
        <w:ind w:firstLine="720"/>
        <w:jc w:val="both"/>
        <w:rPr>
          <w:rFonts w:ascii="Times New Roman" w:hAnsi="Times New Roman"/>
          <w:sz w:val="28"/>
          <w:szCs w:val="28"/>
        </w:rPr>
      </w:pPr>
      <w:r w:rsidRPr="00773C70">
        <w:rPr>
          <w:rFonts w:ascii="Times New Roman" w:hAnsi="Times New Roman"/>
          <w:sz w:val="28"/>
          <w:szCs w:val="28"/>
        </w:rPr>
        <w:t xml:space="preserve">Thực hiện </w:t>
      </w:r>
      <w:r w:rsidR="0095665D" w:rsidRPr="00773C70">
        <w:rPr>
          <w:rFonts w:ascii="Times New Roman" w:hAnsi="Times New Roman"/>
          <w:sz w:val="28"/>
          <w:szCs w:val="28"/>
        </w:rPr>
        <w:t>Nghị quyết số 04/2020/NQ-HĐND tỉnh</w:t>
      </w:r>
      <w:r w:rsidRPr="00773C70">
        <w:rPr>
          <w:rFonts w:ascii="Times New Roman" w:hAnsi="Times New Roman"/>
          <w:sz w:val="28"/>
          <w:szCs w:val="28"/>
        </w:rPr>
        <w:t xml:space="preserve"> về </w:t>
      </w:r>
      <w:r w:rsidRPr="0029617B">
        <w:rPr>
          <w:rFonts w:ascii="Times New Roman" w:hAnsi="Times New Roman"/>
          <w:sz w:val="28"/>
          <w:szCs w:val="28"/>
        </w:rPr>
        <w:t>C</w:t>
      </w:r>
      <w:r w:rsidRPr="00ED20EF">
        <w:rPr>
          <w:rFonts w:ascii="Times New Roman" w:hAnsi="Times New Roman"/>
          <w:sz w:val="28"/>
          <w:szCs w:val="28"/>
        </w:rPr>
        <w:t>hương trình hỗ trợ đầu tư hạ tầng kỹ thuật cụm công nghiệp trên địa bàn tỉnh Đắk Lắk, giai đoạn 2021-2030</w:t>
      </w:r>
      <w:r>
        <w:rPr>
          <w:rFonts w:ascii="Times New Roman" w:hAnsi="Times New Roman"/>
          <w:sz w:val="28"/>
          <w:szCs w:val="28"/>
        </w:rPr>
        <w:t>, t</w:t>
      </w:r>
      <w:r w:rsidR="0095665D" w:rsidRPr="00773C70">
        <w:rPr>
          <w:rFonts w:ascii="Times New Roman" w:hAnsi="Times New Roman"/>
          <w:sz w:val="28"/>
          <w:szCs w:val="28"/>
        </w:rPr>
        <w:t>ính đến 31/10/2025, kết quả thực hiện hoàn thành,</w:t>
      </w:r>
      <w:r w:rsidR="0095665D" w:rsidRPr="00CD4C44">
        <w:rPr>
          <w:rFonts w:ascii="Times New Roman" w:hAnsi="Times New Roman"/>
          <w:sz w:val="28"/>
          <w:szCs w:val="28"/>
        </w:rPr>
        <w:t xml:space="preserve"> giải ngân khoảng 121,156 tỷ đồng, đạt tỷ lệ 48,46%, chi tiết </w:t>
      </w:r>
      <w:r w:rsidR="0095665D" w:rsidRPr="00773C70">
        <w:rPr>
          <w:rFonts w:ascii="Times New Roman" w:hAnsi="Times New Roman"/>
          <w:sz w:val="28"/>
          <w:szCs w:val="28"/>
        </w:rPr>
        <w:t>như sau:</w:t>
      </w:r>
    </w:p>
    <w:tbl>
      <w:tblPr>
        <w:tblStyle w:val="TableGrid"/>
        <w:tblW w:w="10155" w:type="dxa"/>
        <w:tblInd w:w="-714" w:type="dxa"/>
        <w:tblLayout w:type="fixed"/>
        <w:tblLook w:val="04A0" w:firstRow="1" w:lastRow="0" w:firstColumn="1" w:lastColumn="0" w:noHBand="0" w:noVBand="1"/>
      </w:tblPr>
      <w:tblGrid>
        <w:gridCol w:w="738"/>
        <w:gridCol w:w="1531"/>
        <w:gridCol w:w="2268"/>
        <w:gridCol w:w="1026"/>
        <w:gridCol w:w="964"/>
        <w:gridCol w:w="986"/>
        <w:gridCol w:w="993"/>
        <w:gridCol w:w="997"/>
        <w:gridCol w:w="652"/>
      </w:tblGrid>
      <w:tr w:rsidR="0095665D" w:rsidRPr="003B14B0" w14:paraId="27497567" w14:textId="77777777" w:rsidTr="004C09D9">
        <w:tc>
          <w:tcPr>
            <w:tcW w:w="738" w:type="dxa"/>
            <w:vMerge w:val="restart"/>
            <w:vAlign w:val="center"/>
          </w:tcPr>
          <w:p w14:paraId="2505CFCD" w14:textId="77777777" w:rsidR="0095665D" w:rsidRPr="003B14B0" w:rsidRDefault="0095665D" w:rsidP="004C09D9">
            <w:pPr>
              <w:jc w:val="center"/>
              <w:rPr>
                <w:rFonts w:ascii="Times New Roman" w:hAnsi="Times New Roman"/>
                <w:b/>
              </w:rPr>
            </w:pPr>
            <w:bookmarkStart w:id="0" w:name="_Hlk213847883"/>
            <w:r w:rsidRPr="003B14B0">
              <w:rPr>
                <w:rFonts w:ascii="Times New Roman" w:hAnsi="Times New Roman"/>
                <w:b/>
              </w:rPr>
              <w:t>STT</w:t>
            </w:r>
          </w:p>
        </w:tc>
        <w:tc>
          <w:tcPr>
            <w:tcW w:w="1531" w:type="dxa"/>
            <w:vMerge w:val="restart"/>
            <w:vAlign w:val="center"/>
          </w:tcPr>
          <w:p w14:paraId="6B01A1B8" w14:textId="77777777" w:rsidR="0095665D" w:rsidRDefault="0095665D" w:rsidP="004C09D9">
            <w:pPr>
              <w:jc w:val="center"/>
              <w:rPr>
                <w:rFonts w:ascii="Times New Roman" w:hAnsi="Times New Roman"/>
                <w:b/>
              </w:rPr>
            </w:pPr>
          </w:p>
          <w:p w14:paraId="38A5FD2A" w14:textId="77777777" w:rsidR="0095665D" w:rsidRDefault="0095665D" w:rsidP="004C09D9">
            <w:pPr>
              <w:jc w:val="center"/>
              <w:rPr>
                <w:rFonts w:ascii="Times New Roman" w:hAnsi="Times New Roman"/>
                <w:b/>
              </w:rPr>
            </w:pPr>
          </w:p>
          <w:p w14:paraId="52EE0EB2" w14:textId="77777777" w:rsidR="0095665D" w:rsidRPr="003B14B0" w:rsidRDefault="0095665D" w:rsidP="004C09D9">
            <w:pPr>
              <w:jc w:val="center"/>
              <w:rPr>
                <w:rFonts w:ascii="Times New Roman" w:hAnsi="Times New Roman"/>
                <w:b/>
              </w:rPr>
            </w:pPr>
            <w:r>
              <w:rPr>
                <w:rFonts w:ascii="Times New Roman" w:hAnsi="Times New Roman"/>
                <w:b/>
                <w:noProof/>
                <w14:ligatures w14:val="standardContextual"/>
              </w:rPr>
              <mc:AlternateContent>
                <mc:Choice Requires="aink">
                  <w:drawing>
                    <wp:anchor distT="0" distB="0" distL="114300" distR="114300" simplePos="0" relativeHeight="251664384" behindDoc="0" locked="0" layoutInCell="1" allowOverlap="1" wp14:anchorId="65CC1661" wp14:editId="61837E26">
                      <wp:simplePos x="0" y="0"/>
                      <wp:positionH relativeFrom="column">
                        <wp:posOffset>231295</wp:posOffset>
                      </wp:positionH>
                      <wp:positionV relativeFrom="paragraph">
                        <wp:posOffset>559167</wp:posOffset>
                      </wp:positionV>
                      <wp:extent cx="360" cy="360"/>
                      <wp:effectExtent l="0" t="0" r="0" b="0"/>
                      <wp:wrapNone/>
                      <wp:docPr id="1267501921" name="Ink 9"/>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drawing>
                    <wp:anchor distT="0" distB="0" distL="114300" distR="114300" simplePos="0" relativeHeight="251664384" behindDoc="0" locked="0" layoutInCell="1" allowOverlap="1" wp14:anchorId="65CC1661" wp14:editId="61837E26">
                      <wp:simplePos x="0" y="0"/>
                      <wp:positionH relativeFrom="column">
                        <wp:posOffset>231295</wp:posOffset>
                      </wp:positionH>
                      <wp:positionV relativeFrom="paragraph">
                        <wp:posOffset>559167</wp:posOffset>
                      </wp:positionV>
                      <wp:extent cx="360" cy="360"/>
                      <wp:effectExtent l="0" t="0" r="0" b="0"/>
                      <wp:wrapNone/>
                      <wp:docPr id="1267501921" name="Ink 9"/>
                      <wp:cNvGraphicFramePr/>
                      <a:graphic xmlns:a="http://schemas.openxmlformats.org/drawingml/2006/main">
                        <a:graphicData uri="http://schemas.openxmlformats.org/drawingml/2006/picture">
                          <pic:pic xmlns:pic="http://schemas.openxmlformats.org/drawingml/2006/picture">
                            <pic:nvPicPr>
                              <pic:cNvPr id="1267501921" name="Ink 9"/>
                              <pic:cNvPicPr/>
                            </pic:nvPicPr>
                            <pic:blipFill>
                              <a:blip r:embed="rId7"/>
                              <a:stretch>
                                <a:fillRect/>
                              </a:stretch>
                            </pic:blipFill>
                            <pic:spPr>
                              <a:xfrm>
                                <a:off x="0" y="0"/>
                                <a:ext cx="18000" cy="108000"/>
                              </a:xfrm>
                              <a:prstGeom prst="rect">
                                <a:avLst/>
                              </a:prstGeom>
                            </pic:spPr>
                          </pic:pic>
                        </a:graphicData>
                      </a:graphic>
                    </wp:anchor>
                  </w:drawing>
                </mc:Fallback>
              </mc:AlternateContent>
            </w:r>
            <w:r>
              <w:rPr>
                <w:rFonts w:ascii="Times New Roman" w:hAnsi="Times New Roman"/>
                <w:b/>
                <w:noProof/>
                <w14:ligatures w14:val="standardContextual"/>
              </w:rPr>
              <mc:AlternateContent>
                <mc:Choice Requires="aink">
                  <w:drawing>
                    <wp:anchor distT="0" distB="0" distL="114300" distR="114300" simplePos="0" relativeHeight="251663360" behindDoc="0" locked="0" layoutInCell="1" allowOverlap="1" wp14:anchorId="0C8B5BC3" wp14:editId="594C0727">
                      <wp:simplePos x="0" y="0"/>
                      <wp:positionH relativeFrom="column">
                        <wp:posOffset>437935</wp:posOffset>
                      </wp:positionH>
                      <wp:positionV relativeFrom="paragraph">
                        <wp:posOffset>1196007</wp:posOffset>
                      </wp:positionV>
                      <wp:extent cx="360" cy="360"/>
                      <wp:effectExtent l="0" t="0" r="0" b="0"/>
                      <wp:wrapNone/>
                      <wp:docPr id="261489604" name="Ink 8"/>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drawing>
                    <wp:anchor distT="0" distB="0" distL="114300" distR="114300" simplePos="0" relativeHeight="251663360" behindDoc="0" locked="0" layoutInCell="1" allowOverlap="1" wp14:anchorId="0C8B5BC3" wp14:editId="594C0727">
                      <wp:simplePos x="0" y="0"/>
                      <wp:positionH relativeFrom="column">
                        <wp:posOffset>437935</wp:posOffset>
                      </wp:positionH>
                      <wp:positionV relativeFrom="paragraph">
                        <wp:posOffset>1196007</wp:posOffset>
                      </wp:positionV>
                      <wp:extent cx="360" cy="360"/>
                      <wp:effectExtent l="0" t="0" r="0" b="0"/>
                      <wp:wrapNone/>
                      <wp:docPr id="261489604" name="Ink 8"/>
                      <wp:cNvGraphicFramePr/>
                      <a:graphic xmlns:a="http://schemas.openxmlformats.org/drawingml/2006/main">
                        <a:graphicData uri="http://schemas.openxmlformats.org/drawingml/2006/picture">
                          <pic:pic xmlns:pic="http://schemas.openxmlformats.org/drawingml/2006/picture">
                            <pic:nvPicPr>
                              <pic:cNvPr id="261489604" name="Ink 8"/>
                              <pic:cNvPicPr/>
                            </pic:nvPicPr>
                            <pic:blipFill>
                              <a:blip r:embed="rId7"/>
                              <a:stretch>
                                <a:fillRect/>
                              </a:stretch>
                            </pic:blipFill>
                            <pic:spPr>
                              <a:xfrm>
                                <a:off x="0" y="0"/>
                                <a:ext cx="18000" cy="108000"/>
                              </a:xfrm>
                              <a:prstGeom prst="rect">
                                <a:avLst/>
                              </a:prstGeom>
                            </pic:spPr>
                          </pic:pic>
                        </a:graphicData>
                      </a:graphic>
                    </wp:anchor>
                  </w:drawing>
                </mc:Fallback>
              </mc:AlternateContent>
            </w:r>
            <w:r w:rsidRPr="003B14B0">
              <w:rPr>
                <w:rFonts w:ascii="Times New Roman" w:hAnsi="Times New Roman"/>
                <w:b/>
              </w:rPr>
              <w:t>Cụm công nghiệp</w:t>
            </w:r>
            <w:r>
              <w:rPr>
                <w:rFonts w:ascii="Times New Roman" w:hAnsi="Times New Roman"/>
                <w:b/>
              </w:rPr>
              <w:t xml:space="preserve"> (CCN)</w:t>
            </w:r>
          </w:p>
        </w:tc>
        <w:tc>
          <w:tcPr>
            <w:tcW w:w="2268" w:type="dxa"/>
            <w:vMerge w:val="restart"/>
            <w:vAlign w:val="center"/>
          </w:tcPr>
          <w:p w14:paraId="11B6A5B9" w14:textId="77777777" w:rsidR="0095665D" w:rsidRPr="003B14B0" w:rsidRDefault="0095665D" w:rsidP="004C09D9">
            <w:pPr>
              <w:jc w:val="center"/>
              <w:rPr>
                <w:rFonts w:ascii="Times New Roman" w:hAnsi="Times New Roman"/>
                <w:b/>
              </w:rPr>
            </w:pPr>
            <w:r w:rsidRPr="003B14B0">
              <w:rPr>
                <w:rFonts w:ascii="Times New Roman" w:hAnsi="Times New Roman"/>
                <w:b/>
              </w:rPr>
              <w:t>Dự án</w:t>
            </w:r>
          </w:p>
        </w:tc>
        <w:tc>
          <w:tcPr>
            <w:tcW w:w="2976" w:type="dxa"/>
            <w:gridSpan w:val="3"/>
            <w:vAlign w:val="center"/>
          </w:tcPr>
          <w:p w14:paraId="270062A1" w14:textId="77777777" w:rsidR="0095665D" w:rsidRPr="003B14B0" w:rsidRDefault="0095665D" w:rsidP="004C09D9">
            <w:pPr>
              <w:jc w:val="center"/>
              <w:rPr>
                <w:rFonts w:ascii="Times New Roman" w:hAnsi="Times New Roman"/>
                <w:b/>
              </w:rPr>
            </w:pPr>
            <w:r>
              <w:rPr>
                <w:rFonts w:ascii="Times New Roman" w:hAnsi="Times New Roman"/>
                <w:b/>
              </w:rPr>
              <w:t>Kinh phí hỗ trợ</w:t>
            </w:r>
          </w:p>
        </w:tc>
        <w:tc>
          <w:tcPr>
            <w:tcW w:w="1990" w:type="dxa"/>
            <w:gridSpan w:val="2"/>
            <w:vAlign w:val="center"/>
          </w:tcPr>
          <w:p w14:paraId="54D48BB6" w14:textId="77777777" w:rsidR="0095665D" w:rsidRPr="003B14B0" w:rsidRDefault="0095665D" w:rsidP="004C09D9">
            <w:pPr>
              <w:jc w:val="center"/>
              <w:rPr>
                <w:rFonts w:ascii="Times New Roman" w:hAnsi="Times New Roman"/>
                <w:b/>
              </w:rPr>
            </w:pPr>
            <w:r w:rsidRPr="003B14B0">
              <w:rPr>
                <w:rFonts w:ascii="Times New Roman" w:hAnsi="Times New Roman"/>
                <w:b/>
              </w:rPr>
              <w:t>Kết quả thực hiện</w:t>
            </w:r>
          </w:p>
        </w:tc>
        <w:tc>
          <w:tcPr>
            <w:tcW w:w="652" w:type="dxa"/>
            <w:vMerge w:val="restart"/>
            <w:vAlign w:val="center"/>
          </w:tcPr>
          <w:p w14:paraId="79009B0F" w14:textId="77777777" w:rsidR="0095665D" w:rsidRPr="003B14B0" w:rsidRDefault="0095665D" w:rsidP="004C09D9">
            <w:pPr>
              <w:jc w:val="center"/>
              <w:rPr>
                <w:rFonts w:ascii="Times New Roman" w:hAnsi="Times New Roman"/>
                <w:b/>
              </w:rPr>
            </w:pPr>
            <w:r w:rsidRPr="003B14B0">
              <w:rPr>
                <w:rFonts w:ascii="Times New Roman" w:hAnsi="Times New Roman"/>
                <w:b/>
              </w:rPr>
              <w:t>Ghi chú</w:t>
            </w:r>
          </w:p>
        </w:tc>
      </w:tr>
      <w:tr w:rsidR="0095665D" w:rsidRPr="003B14B0" w14:paraId="28FC7FBE" w14:textId="77777777" w:rsidTr="004C09D9">
        <w:tc>
          <w:tcPr>
            <w:tcW w:w="738" w:type="dxa"/>
            <w:vMerge/>
          </w:tcPr>
          <w:p w14:paraId="4829BA13" w14:textId="77777777" w:rsidR="0095665D" w:rsidRPr="003B14B0" w:rsidRDefault="0095665D" w:rsidP="004C09D9">
            <w:pPr>
              <w:rPr>
                <w:rFonts w:ascii="Times New Roman" w:hAnsi="Times New Roman"/>
              </w:rPr>
            </w:pPr>
          </w:p>
        </w:tc>
        <w:tc>
          <w:tcPr>
            <w:tcW w:w="1531" w:type="dxa"/>
            <w:vMerge/>
          </w:tcPr>
          <w:p w14:paraId="03D43396" w14:textId="77777777" w:rsidR="0095665D" w:rsidRPr="003B14B0" w:rsidRDefault="0095665D" w:rsidP="004C09D9">
            <w:pPr>
              <w:rPr>
                <w:rFonts w:ascii="Times New Roman" w:hAnsi="Times New Roman"/>
              </w:rPr>
            </w:pPr>
          </w:p>
        </w:tc>
        <w:tc>
          <w:tcPr>
            <w:tcW w:w="2268" w:type="dxa"/>
            <w:vMerge/>
          </w:tcPr>
          <w:p w14:paraId="7ECBBC4F" w14:textId="77777777" w:rsidR="0095665D" w:rsidRPr="003B14B0" w:rsidRDefault="0095665D" w:rsidP="004C09D9">
            <w:pPr>
              <w:rPr>
                <w:rFonts w:ascii="Times New Roman" w:hAnsi="Times New Roman"/>
              </w:rPr>
            </w:pPr>
          </w:p>
        </w:tc>
        <w:tc>
          <w:tcPr>
            <w:tcW w:w="1026" w:type="dxa"/>
            <w:vMerge w:val="restart"/>
            <w:vAlign w:val="center"/>
          </w:tcPr>
          <w:p w14:paraId="69041317" w14:textId="77777777" w:rsidR="0095665D" w:rsidRDefault="0095665D" w:rsidP="004C09D9">
            <w:pPr>
              <w:jc w:val="center"/>
              <w:rPr>
                <w:rFonts w:ascii="Times New Roman" w:hAnsi="Times New Roman"/>
                <w:b/>
              </w:rPr>
            </w:pPr>
            <w:r w:rsidRPr="003B14B0">
              <w:rPr>
                <w:rFonts w:ascii="Times New Roman" w:hAnsi="Times New Roman"/>
                <w:b/>
              </w:rPr>
              <w:t xml:space="preserve">Tổng </w:t>
            </w:r>
            <w:r>
              <w:rPr>
                <w:rFonts w:ascii="Times New Roman" w:hAnsi="Times New Roman"/>
                <w:b/>
              </w:rPr>
              <w:t>kinh phí</w:t>
            </w:r>
          </w:p>
          <w:p w14:paraId="5C5D44E0" w14:textId="77777777" w:rsidR="0095665D" w:rsidRPr="000477B2" w:rsidRDefault="0095665D" w:rsidP="004C09D9">
            <w:pPr>
              <w:jc w:val="center"/>
              <w:rPr>
                <w:rFonts w:ascii="Times New Roman" w:hAnsi="Times New Roman"/>
                <w:bCs/>
              </w:rPr>
            </w:pPr>
            <w:r w:rsidRPr="000477B2">
              <w:rPr>
                <w:rFonts w:ascii="Times New Roman" w:hAnsi="Times New Roman"/>
                <w:bCs/>
              </w:rPr>
              <w:t>(triệu đồng)</w:t>
            </w:r>
          </w:p>
        </w:tc>
        <w:tc>
          <w:tcPr>
            <w:tcW w:w="1950" w:type="dxa"/>
            <w:gridSpan w:val="2"/>
            <w:vAlign w:val="center"/>
          </w:tcPr>
          <w:p w14:paraId="01283852" w14:textId="77777777" w:rsidR="0095665D" w:rsidRPr="003B14B0" w:rsidRDefault="0095665D" w:rsidP="004C09D9">
            <w:pPr>
              <w:jc w:val="center"/>
              <w:rPr>
                <w:rFonts w:ascii="Times New Roman" w:hAnsi="Times New Roman"/>
                <w:b/>
              </w:rPr>
            </w:pPr>
            <w:r w:rsidRPr="003B14B0">
              <w:rPr>
                <w:rFonts w:ascii="Times New Roman" w:hAnsi="Times New Roman"/>
                <w:b/>
              </w:rPr>
              <w:t>Trong đó</w:t>
            </w:r>
          </w:p>
        </w:tc>
        <w:tc>
          <w:tcPr>
            <w:tcW w:w="993" w:type="dxa"/>
            <w:vMerge w:val="restart"/>
            <w:vAlign w:val="center"/>
          </w:tcPr>
          <w:p w14:paraId="7F054753" w14:textId="77777777" w:rsidR="0095665D" w:rsidRDefault="0095665D" w:rsidP="004C09D9">
            <w:pPr>
              <w:jc w:val="center"/>
              <w:rPr>
                <w:rFonts w:ascii="Times New Roman" w:hAnsi="Times New Roman"/>
                <w:b/>
              </w:rPr>
            </w:pPr>
            <w:r>
              <w:rPr>
                <w:rFonts w:ascii="Times New Roman" w:hAnsi="Times New Roman"/>
                <w:b/>
              </w:rPr>
              <w:t>Kinh phí</w:t>
            </w:r>
            <w:r w:rsidRPr="003B14B0">
              <w:rPr>
                <w:rFonts w:ascii="Times New Roman" w:hAnsi="Times New Roman"/>
                <w:b/>
              </w:rPr>
              <w:t xml:space="preserve"> đã thực hiện</w:t>
            </w:r>
          </w:p>
          <w:p w14:paraId="088E3B6F" w14:textId="77777777" w:rsidR="0095665D" w:rsidRPr="003B14B0" w:rsidRDefault="0095665D" w:rsidP="004C09D9">
            <w:pPr>
              <w:jc w:val="center"/>
              <w:rPr>
                <w:rFonts w:ascii="Times New Roman" w:hAnsi="Times New Roman"/>
                <w:b/>
              </w:rPr>
            </w:pPr>
            <w:r w:rsidRPr="000477B2">
              <w:rPr>
                <w:rFonts w:ascii="Times New Roman" w:hAnsi="Times New Roman"/>
                <w:bCs/>
              </w:rPr>
              <w:lastRenderedPageBreak/>
              <w:t>(triệu đồng)</w:t>
            </w:r>
          </w:p>
        </w:tc>
        <w:tc>
          <w:tcPr>
            <w:tcW w:w="997" w:type="dxa"/>
            <w:vMerge w:val="restart"/>
            <w:vAlign w:val="center"/>
          </w:tcPr>
          <w:p w14:paraId="538ACF24" w14:textId="77777777" w:rsidR="0095665D" w:rsidRPr="003B14B0" w:rsidRDefault="0095665D" w:rsidP="004C09D9">
            <w:pPr>
              <w:jc w:val="center"/>
              <w:rPr>
                <w:rFonts w:ascii="Times New Roman" w:hAnsi="Times New Roman"/>
                <w:b/>
              </w:rPr>
            </w:pPr>
            <w:r w:rsidRPr="003B14B0">
              <w:rPr>
                <w:rFonts w:ascii="Times New Roman" w:hAnsi="Times New Roman"/>
                <w:b/>
              </w:rPr>
              <w:lastRenderedPageBreak/>
              <w:t>Tỷ lệ hoàn thành (%)</w:t>
            </w:r>
          </w:p>
        </w:tc>
        <w:tc>
          <w:tcPr>
            <w:tcW w:w="652" w:type="dxa"/>
            <w:vMerge/>
            <w:vAlign w:val="center"/>
          </w:tcPr>
          <w:p w14:paraId="0F396C4D" w14:textId="77777777" w:rsidR="0095665D" w:rsidRPr="003B14B0" w:rsidRDefault="0095665D" w:rsidP="004C09D9">
            <w:pPr>
              <w:jc w:val="center"/>
              <w:rPr>
                <w:rFonts w:ascii="Times New Roman" w:hAnsi="Times New Roman"/>
              </w:rPr>
            </w:pPr>
          </w:p>
        </w:tc>
      </w:tr>
      <w:tr w:rsidR="0095665D" w:rsidRPr="003B14B0" w14:paraId="3118E0C9" w14:textId="77777777" w:rsidTr="004C09D9">
        <w:tc>
          <w:tcPr>
            <w:tcW w:w="738" w:type="dxa"/>
            <w:vMerge/>
          </w:tcPr>
          <w:p w14:paraId="79BD7795" w14:textId="77777777" w:rsidR="0095665D" w:rsidRPr="003B14B0" w:rsidRDefault="0095665D" w:rsidP="004C09D9">
            <w:pPr>
              <w:rPr>
                <w:rFonts w:ascii="Times New Roman" w:hAnsi="Times New Roman"/>
              </w:rPr>
            </w:pPr>
          </w:p>
        </w:tc>
        <w:tc>
          <w:tcPr>
            <w:tcW w:w="1531" w:type="dxa"/>
            <w:vMerge/>
          </w:tcPr>
          <w:p w14:paraId="74A18DFB" w14:textId="77777777" w:rsidR="0095665D" w:rsidRPr="003B14B0" w:rsidRDefault="0095665D" w:rsidP="004C09D9">
            <w:pPr>
              <w:rPr>
                <w:rFonts w:ascii="Times New Roman" w:hAnsi="Times New Roman"/>
              </w:rPr>
            </w:pPr>
          </w:p>
        </w:tc>
        <w:tc>
          <w:tcPr>
            <w:tcW w:w="2268" w:type="dxa"/>
            <w:vMerge/>
          </w:tcPr>
          <w:p w14:paraId="74D0C3F3" w14:textId="77777777" w:rsidR="0095665D" w:rsidRPr="003B14B0" w:rsidRDefault="0095665D" w:rsidP="004C09D9">
            <w:pPr>
              <w:rPr>
                <w:rFonts w:ascii="Times New Roman" w:hAnsi="Times New Roman"/>
              </w:rPr>
            </w:pPr>
          </w:p>
        </w:tc>
        <w:tc>
          <w:tcPr>
            <w:tcW w:w="1026" w:type="dxa"/>
            <w:vMerge/>
          </w:tcPr>
          <w:p w14:paraId="07FA4588" w14:textId="77777777" w:rsidR="0095665D" w:rsidRPr="003B14B0" w:rsidRDefault="0095665D" w:rsidP="004C09D9">
            <w:pPr>
              <w:rPr>
                <w:rFonts w:ascii="Times New Roman" w:hAnsi="Times New Roman"/>
              </w:rPr>
            </w:pPr>
          </w:p>
        </w:tc>
        <w:tc>
          <w:tcPr>
            <w:tcW w:w="964" w:type="dxa"/>
            <w:vAlign w:val="center"/>
          </w:tcPr>
          <w:p w14:paraId="274A1673" w14:textId="77777777" w:rsidR="0095665D" w:rsidRDefault="0095665D" w:rsidP="004C09D9">
            <w:pPr>
              <w:jc w:val="right"/>
              <w:rPr>
                <w:rFonts w:ascii="Times New Roman" w:hAnsi="Times New Roman"/>
                <w:b/>
              </w:rPr>
            </w:pPr>
            <w:r w:rsidRPr="003B14B0">
              <w:rPr>
                <w:rFonts w:ascii="Times New Roman" w:hAnsi="Times New Roman"/>
                <w:b/>
              </w:rPr>
              <w:t>NST</w:t>
            </w:r>
          </w:p>
          <w:p w14:paraId="604BFB6A" w14:textId="77777777" w:rsidR="0095665D" w:rsidRPr="003B14B0" w:rsidRDefault="0095665D" w:rsidP="004C09D9">
            <w:pPr>
              <w:jc w:val="right"/>
              <w:rPr>
                <w:rFonts w:ascii="Times New Roman" w:hAnsi="Times New Roman"/>
                <w:b/>
              </w:rPr>
            </w:pPr>
            <w:r w:rsidRPr="000477B2">
              <w:rPr>
                <w:rFonts w:ascii="Times New Roman" w:hAnsi="Times New Roman"/>
                <w:bCs/>
              </w:rPr>
              <w:t>(triệu đồng)</w:t>
            </w:r>
          </w:p>
        </w:tc>
        <w:tc>
          <w:tcPr>
            <w:tcW w:w="986" w:type="dxa"/>
            <w:vAlign w:val="center"/>
          </w:tcPr>
          <w:p w14:paraId="5DF8EFD7" w14:textId="77777777" w:rsidR="0095665D" w:rsidRDefault="0095665D" w:rsidP="004C09D9">
            <w:pPr>
              <w:jc w:val="center"/>
              <w:rPr>
                <w:rFonts w:ascii="Times New Roman" w:hAnsi="Times New Roman"/>
                <w:b/>
              </w:rPr>
            </w:pPr>
            <w:r w:rsidRPr="003B14B0">
              <w:rPr>
                <w:rFonts w:ascii="Times New Roman" w:hAnsi="Times New Roman"/>
                <w:b/>
              </w:rPr>
              <w:t>NSH</w:t>
            </w:r>
          </w:p>
          <w:p w14:paraId="3215FF3F" w14:textId="77777777" w:rsidR="0095665D" w:rsidRPr="003B14B0" w:rsidRDefault="0095665D" w:rsidP="004C09D9">
            <w:pPr>
              <w:jc w:val="center"/>
              <w:rPr>
                <w:rFonts w:ascii="Times New Roman" w:hAnsi="Times New Roman"/>
                <w:b/>
              </w:rPr>
            </w:pPr>
            <w:r w:rsidRPr="000477B2">
              <w:rPr>
                <w:rFonts w:ascii="Times New Roman" w:hAnsi="Times New Roman"/>
                <w:bCs/>
              </w:rPr>
              <w:t>(triệu đồng)</w:t>
            </w:r>
          </w:p>
        </w:tc>
        <w:tc>
          <w:tcPr>
            <w:tcW w:w="993" w:type="dxa"/>
            <w:vMerge/>
          </w:tcPr>
          <w:p w14:paraId="10EDDC32" w14:textId="77777777" w:rsidR="0095665D" w:rsidRPr="003B14B0" w:rsidRDefault="0095665D" w:rsidP="004C09D9">
            <w:pPr>
              <w:rPr>
                <w:rFonts w:ascii="Times New Roman" w:hAnsi="Times New Roman"/>
              </w:rPr>
            </w:pPr>
          </w:p>
        </w:tc>
        <w:tc>
          <w:tcPr>
            <w:tcW w:w="997" w:type="dxa"/>
            <w:vMerge/>
          </w:tcPr>
          <w:p w14:paraId="10252882" w14:textId="77777777" w:rsidR="0095665D" w:rsidRPr="003B14B0" w:rsidRDefault="0095665D" w:rsidP="004C09D9">
            <w:pPr>
              <w:rPr>
                <w:rFonts w:ascii="Times New Roman" w:hAnsi="Times New Roman"/>
              </w:rPr>
            </w:pPr>
          </w:p>
        </w:tc>
        <w:tc>
          <w:tcPr>
            <w:tcW w:w="652" w:type="dxa"/>
            <w:vMerge/>
          </w:tcPr>
          <w:p w14:paraId="7C8FBB7F" w14:textId="77777777" w:rsidR="0095665D" w:rsidRPr="003B14B0" w:rsidRDefault="0095665D" w:rsidP="004C09D9">
            <w:pPr>
              <w:rPr>
                <w:rFonts w:ascii="Times New Roman" w:hAnsi="Times New Roman"/>
              </w:rPr>
            </w:pPr>
          </w:p>
        </w:tc>
      </w:tr>
      <w:tr w:rsidR="0095665D" w:rsidRPr="003B14B0" w14:paraId="5693E2EA" w14:textId="77777777" w:rsidTr="004C09D9">
        <w:tc>
          <w:tcPr>
            <w:tcW w:w="4537" w:type="dxa"/>
            <w:gridSpan w:val="3"/>
          </w:tcPr>
          <w:p w14:paraId="22745D5B" w14:textId="77777777" w:rsidR="0095665D" w:rsidRPr="003B14B0" w:rsidRDefault="0095665D" w:rsidP="004C09D9">
            <w:pPr>
              <w:jc w:val="center"/>
              <w:rPr>
                <w:rFonts w:ascii="Times New Roman" w:hAnsi="Times New Roman"/>
                <w:b/>
              </w:rPr>
            </w:pPr>
            <w:r w:rsidRPr="003B14B0">
              <w:rPr>
                <w:rFonts w:ascii="Times New Roman" w:hAnsi="Times New Roman"/>
                <w:b/>
              </w:rPr>
              <w:t>TỔNG CỘNG</w:t>
            </w:r>
          </w:p>
        </w:tc>
        <w:tc>
          <w:tcPr>
            <w:tcW w:w="1026" w:type="dxa"/>
          </w:tcPr>
          <w:p w14:paraId="652E39D5" w14:textId="77777777" w:rsidR="0095665D" w:rsidRPr="003B14B0" w:rsidRDefault="0095665D" w:rsidP="004C09D9">
            <w:pPr>
              <w:rPr>
                <w:rFonts w:ascii="Times New Roman" w:hAnsi="Times New Roman"/>
                <w:b/>
              </w:rPr>
            </w:pPr>
            <w:r>
              <w:rPr>
                <w:rFonts w:ascii="Times New Roman" w:hAnsi="Times New Roman"/>
                <w:b/>
              </w:rPr>
              <w:t>249</w:t>
            </w:r>
            <w:r w:rsidRPr="003B14B0">
              <w:rPr>
                <w:rFonts w:ascii="Times New Roman" w:hAnsi="Times New Roman"/>
                <w:b/>
              </w:rPr>
              <w:t>.987</w:t>
            </w:r>
          </w:p>
        </w:tc>
        <w:tc>
          <w:tcPr>
            <w:tcW w:w="964" w:type="dxa"/>
          </w:tcPr>
          <w:p w14:paraId="396D8F0C" w14:textId="77777777" w:rsidR="0095665D" w:rsidRPr="003B14B0" w:rsidRDefault="0095665D" w:rsidP="004C09D9">
            <w:pPr>
              <w:jc w:val="right"/>
              <w:rPr>
                <w:rFonts w:ascii="Times New Roman" w:hAnsi="Times New Roman"/>
                <w:b/>
              </w:rPr>
            </w:pPr>
            <w:r w:rsidRPr="003B14B0">
              <w:rPr>
                <w:rFonts w:ascii="Times New Roman" w:hAnsi="Times New Roman"/>
                <w:b/>
              </w:rPr>
              <w:t>267.370</w:t>
            </w:r>
          </w:p>
        </w:tc>
        <w:tc>
          <w:tcPr>
            <w:tcW w:w="986" w:type="dxa"/>
          </w:tcPr>
          <w:p w14:paraId="3B15A410" w14:textId="77777777" w:rsidR="0095665D" w:rsidRPr="003B14B0" w:rsidRDefault="0095665D" w:rsidP="004C09D9">
            <w:pPr>
              <w:rPr>
                <w:rFonts w:ascii="Times New Roman" w:hAnsi="Times New Roman"/>
                <w:b/>
              </w:rPr>
            </w:pPr>
            <w:r w:rsidRPr="003B14B0">
              <w:rPr>
                <w:rFonts w:ascii="Times New Roman" w:hAnsi="Times New Roman"/>
                <w:b/>
              </w:rPr>
              <w:t>12.617</w:t>
            </w:r>
          </w:p>
        </w:tc>
        <w:tc>
          <w:tcPr>
            <w:tcW w:w="993" w:type="dxa"/>
          </w:tcPr>
          <w:p w14:paraId="4843D872" w14:textId="77777777" w:rsidR="0095665D" w:rsidRPr="003B14B0" w:rsidRDefault="0095665D" w:rsidP="004C09D9">
            <w:pPr>
              <w:rPr>
                <w:rFonts w:ascii="Times New Roman" w:hAnsi="Times New Roman"/>
                <w:b/>
              </w:rPr>
            </w:pPr>
            <w:r>
              <w:rPr>
                <w:rFonts w:ascii="Times New Roman" w:hAnsi="Times New Roman"/>
                <w:b/>
              </w:rPr>
              <w:t>129.165</w:t>
            </w:r>
          </w:p>
        </w:tc>
        <w:tc>
          <w:tcPr>
            <w:tcW w:w="997" w:type="dxa"/>
          </w:tcPr>
          <w:p w14:paraId="6DD3770F" w14:textId="77777777" w:rsidR="0095665D" w:rsidRPr="003B14B0" w:rsidRDefault="0095665D" w:rsidP="004C09D9">
            <w:pPr>
              <w:jc w:val="center"/>
              <w:rPr>
                <w:rFonts w:ascii="Times New Roman" w:hAnsi="Times New Roman"/>
                <w:b/>
              </w:rPr>
            </w:pPr>
            <w:r w:rsidRPr="00E076B0">
              <w:rPr>
                <w:rFonts w:ascii="Times New Roman" w:hAnsi="Times New Roman"/>
                <w:b/>
              </w:rPr>
              <w:t>51,</w:t>
            </w:r>
            <w:r>
              <w:rPr>
                <w:rFonts w:ascii="Times New Roman" w:hAnsi="Times New Roman"/>
                <w:b/>
              </w:rPr>
              <w:t>66</w:t>
            </w:r>
          </w:p>
        </w:tc>
        <w:tc>
          <w:tcPr>
            <w:tcW w:w="652" w:type="dxa"/>
          </w:tcPr>
          <w:p w14:paraId="648B7EFF" w14:textId="77777777" w:rsidR="0095665D" w:rsidRPr="003B14B0" w:rsidRDefault="0095665D" w:rsidP="004C09D9">
            <w:pPr>
              <w:rPr>
                <w:rFonts w:ascii="Times New Roman" w:hAnsi="Times New Roman"/>
                <w:b/>
              </w:rPr>
            </w:pPr>
          </w:p>
        </w:tc>
      </w:tr>
      <w:tr w:rsidR="0095665D" w:rsidRPr="007F5C8C" w14:paraId="35C38113" w14:textId="77777777" w:rsidTr="004C09D9">
        <w:trPr>
          <w:trHeight w:val="948"/>
        </w:trPr>
        <w:tc>
          <w:tcPr>
            <w:tcW w:w="738" w:type="dxa"/>
            <w:vAlign w:val="center"/>
          </w:tcPr>
          <w:p w14:paraId="02750287" w14:textId="77777777" w:rsidR="0095665D" w:rsidRPr="007F5C8C" w:rsidRDefault="0095665D" w:rsidP="004C09D9">
            <w:pPr>
              <w:jc w:val="center"/>
              <w:rPr>
                <w:rFonts w:ascii="Times New Roman" w:hAnsi="Times New Roman"/>
                <w:sz w:val="24"/>
                <w:szCs w:val="24"/>
              </w:rPr>
            </w:pPr>
            <w:r w:rsidRPr="007F5C8C">
              <w:rPr>
                <w:rFonts w:ascii="Times New Roman" w:hAnsi="Times New Roman"/>
                <w:sz w:val="24"/>
                <w:szCs w:val="24"/>
              </w:rPr>
              <w:t>1</w:t>
            </w:r>
          </w:p>
        </w:tc>
        <w:tc>
          <w:tcPr>
            <w:tcW w:w="1531" w:type="dxa"/>
            <w:vAlign w:val="center"/>
          </w:tcPr>
          <w:p w14:paraId="5DEEAE83" w14:textId="77777777" w:rsidR="0095665D" w:rsidRPr="007F5C8C" w:rsidRDefault="0095665D" w:rsidP="004C09D9">
            <w:pPr>
              <w:jc w:val="center"/>
              <w:rPr>
                <w:rFonts w:ascii="Times New Roman" w:hAnsi="Times New Roman"/>
                <w:sz w:val="24"/>
                <w:szCs w:val="24"/>
              </w:rPr>
            </w:pPr>
            <w:r w:rsidRPr="007F5C8C">
              <w:rPr>
                <w:rFonts w:ascii="Times New Roman" w:hAnsi="Times New Roman"/>
                <w:sz w:val="24"/>
                <w:szCs w:val="24"/>
              </w:rPr>
              <w:t>CCN Ea Dar</w:t>
            </w:r>
          </w:p>
        </w:tc>
        <w:tc>
          <w:tcPr>
            <w:tcW w:w="2268" w:type="dxa"/>
            <w:vAlign w:val="center"/>
          </w:tcPr>
          <w:p w14:paraId="28A9BDA5" w14:textId="77777777" w:rsidR="0095665D" w:rsidRPr="007F5C8C" w:rsidRDefault="0095665D" w:rsidP="004C09D9">
            <w:pPr>
              <w:jc w:val="center"/>
              <w:rPr>
                <w:rFonts w:ascii="Times New Roman" w:hAnsi="Times New Roman"/>
                <w:sz w:val="24"/>
                <w:szCs w:val="24"/>
              </w:rPr>
            </w:pPr>
            <w:r w:rsidRPr="007F5C8C">
              <w:rPr>
                <w:rFonts w:ascii="Times New Roman" w:hAnsi="Times New Roman"/>
                <w:sz w:val="24"/>
                <w:szCs w:val="24"/>
              </w:rPr>
              <w:t xml:space="preserve">Dự án Hệ thống xử lý nước thải Cụm </w:t>
            </w:r>
            <w:r>
              <w:rPr>
                <w:rFonts w:ascii="Times New Roman" w:hAnsi="Times New Roman"/>
                <w:sz w:val="24"/>
                <w:szCs w:val="24"/>
              </w:rPr>
              <w:t>c</w:t>
            </w:r>
            <w:r w:rsidRPr="007F5C8C">
              <w:rPr>
                <w:rFonts w:ascii="Times New Roman" w:hAnsi="Times New Roman"/>
                <w:sz w:val="24"/>
                <w:szCs w:val="24"/>
              </w:rPr>
              <w:t>ông nghiệp Ea Đar</w:t>
            </w:r>
          </w:p>
        </w:tc>
        <w:tc>
          <w:tcPr>
            <w:tcW w:w="1026" w:type="dxa"/>
            <w:vAlign w:val="center"/>
          </w:tcPr>
          <w:p w14:paraId="12DD3C8F" w14:textId="77777777" w:rsidR="0095665D" w:rsidRPr="007F5C8C" w:rsidRDefault="0095665D" w:rsidP="004C09D9">
            <w:pPr>
              <w:jc w:val="center"/>
              <w:rPr>
                <w:rFonts w:ascii="Times New Roman" w:hAnsi="Times New Roman"/>
                <w:sz w:val="24"/>
                <w:szCs w:val="24"/>
              </w:rPr>
            </w:pPr>
            <w:r w:rsidRPr="007F5C8C">
              <w:rPr>
                <w:rFonts w:ascii="Times New Roman" w:hAnsi="Times New Roman"/>
                <w:sz w:val="24"/>
                <w:szCs w:val="24"/>
              </w:rPr>
              <w:t>30.000</w:t>
            </w:r>
          </w:p>
        </w:tc>
        <w:tc>
          <w:tcPr>
            <w:tcW w:w="964" w:type="dxa"/>
            <w:vAlign w:val="center"/>
          </w:tcPr>
          <w:p w14:paraId="4C68F6B7" w14:textId="77777777" w:rsidR="0095665D" w:rsidRPr="007F5C8C" w:rsidRDefault="0095665D" w:rsidP="004C09D9">
            <w:pPr>
              <w:jc w:val="right"/>
              <w:rPr>
                <w:rFonts w:ascii="Times New Roman" w:hAnsi="Times New Roman"/>
                <w:sz w:val="24"/>
                <w:szCs w:val="24"/>
              </w:rPr>
            </w:pPr>
            <w:r w:rsidRPr="007F5C8C">
              <w:rPr>
                <w:rFonts w:ascii="Times New Roman" w:hAnsi="Times New Roman"/>
                <w:sz w:val="24"/>
                <w:szCs w:val="24"/>
              </w:rPr>
              <w:t>30.000</w:t>
            </w:r>
          </w:p>
        </w:tc>
        <w:tc>
          <w:tcPr>
            <w:tcW w:w="986" w:type="dxa"/>
            <w:vAlign w:val="center"/>
          </w:tcPr>
          <w:p w14:paraId="71CDB03B" w14:textId="77777777" w:rsidR="0095665D" w:rsidRPr="007F5C8C" w:rsidRDefault="0095665D" w:rsidP="004C09D9">
            <w:pPr>
              <w:jc w:val="center"/>
              <w:rPr>
                <w:rFonts w:ascii="Times New Roman" w:hAnsi="Times New Roman"/>
                <w:sz w:val="24"/>
                <w:szCs w:val="24"/>
              </w:rPr>
            </w:pPr>
            <w:r w:rsidRPr="007F5C8C">
              <w:rPr>
                <w:rFonts w:ascii="Times New Roman" w:hAnsi="Times New Roman"/>
                <w:sz w:val="24"/>
                <w:szCs w:val="24"/>
              </w:rPr>
              <w:t>-</w:t>
            </w:r>
          </w:p>
        </w:tc>
        <w:tc>
          <w:tcPr>
            <w:tcW w:w="993" w:type="dxa"/>
            <w:vAlign w:val="center"/>
          </w:tcPr>
          <w:p w14:paraId="7AEEBAE5" w14:textId="77777777" w:rsidR="0095665D" w:rsidRPr="007F5C8C" w:rsidRDefault="0095665D" w:rsidP="004C09D9">
            <w:pPr>
              <w:jc w:val="center"/>
              <w:rPr>
                <w:rFonts w:ascii="Times New Roman" w:hAnsi="Times New Roman"/>
                <w:sz w:val="24"/>
                <w:szCs w:val="24"/>
              </w:rPr>
            </w:pPr>
            <w:r>
              <w:rPr>
                <w:rFonts w:ascii="Times New Roman" w:hAnsi="Times New Roman"/>
                <w:sz w:val="24"/>
                <w:szCs w:val="24"/>
              </w:rPr>
              <w:t>30.000</w:t>
            </w:r>
          </w:p>
        </w:tc>
        <w:tc>
          <w:tcPr>
            <w:tcW w:w="997" w:type="dxa"/>
            <w:vAlign w:val="center"/>
          </w:tcPr>
          <w:p w14:paraId="3384DFF3" w14:textId="77777777" w:rsidR="0095665D" w:rsidRPr="007F5C8C" w:rsidRDefault="0095665D" w:rsidP="004C09D9">
            <w:pPr>
              <w:jc w:val="center"/>
              <w:rPr>
                <w:rFonts w:ascii="Times New Roman" w:hAnsi="Times New Roman"/>
                <w:sz w:val="24"/>
                <w:szCs w:val="24"/>
              </w:rPr>
            </w:pPr>
            <w:r>
              <w:rPr>
                <w:rFonts w:ascii="Times New Roman" w:hAnsi="Times New Roman"/>
                <w:sz w:val="24"/>
                <w:szCs w:val="24"/>
              </w:rPr>
              <w:t>100%</w:t>
            </w:r>
          </w:p>
        </w:tc>
        <w:tc>
          <w:tcPr>
            <w:tcW w:w="652" w:type="dxa"/>
            <w:vAlign w:val="center"/>
          </w:tcPr>
          <w:p w14:paraId="0B903164" w14:textId="77777777" w:rsidR="0095665D" w:rsidRPr="007F5C8C" w:rsidRDefault="0095665D" w:rsidP="004C09D9">
            <w:pPr>
              <w:jc w:val="center"/>
              <w:rPr>
                <w:rFonts w:ascii="Times New Roman" w:hAnsi="Times New Roman"/>
                <w:sz w:val="24"/>
                <w:szCs w:val="24"/>
              </w:rPr>
            </w:pPr>
          </w:p>
        </w:tc>
      </w:tr>
      <w:tr w:rsidR="0095665D" w:rsidRPr="007F5C8C" w14:paraId="19F4FE41" w14:textId="77777777" w:rsidTr="004C09D9">
        <w:tc>
          <w:tcPr>
            <w:tcW w:w="738" w:type="dxa"/>
            <w:vAlign w:val="center"/>
          </w:tcPr>
          <w:p w14:paraId="283B9523" w14:textId="77777777" w:rsidR="0095665D" w:rsidRPr="007F5C8C" w:rsidRDefault="0095665D" w:rsidP="004C09D9">
            <w:pPr>
              <w:jc w:val="center"/>
              <w:rPr>
                <w:rFonts w:ascii="Times New Roman" w:hAnsi="Times New Roman"/>
                <w:sz w:val="24"/>
                <w:szCs w:val="24"/>
              </w:rPr>
            </w:pPr>
            <w:r>
              <w:rPr>
                <w:rFonts w:ascii="Times New Roman" w:hAnsi="Times New Roman"/>
                <w:sz w:val="24"/>
                <w:szCs w:val="24"/>
              </w:rPr>
              <w:t>2</w:t>
            </w:r>
          </w:p>
        </w:tc>
        <w:tc>
          <w:tcPr>
            <w:tcW w:w="1531" w:type="dxa"/>
            <w:vAlign w:val="center"/>
          </w:tcPr>
          <w:p w14:paraId="10D53463" w14:textId="77777777" w:rsidR="0095665D" w:rsidRPr="007F5C8C" w:rsidRDefault="0095665D" w:rsidP="004C09D9">
            <w:pPr>
              <w:jc w:val="center"/>
              <w:rPr>
                <w:rFonts w:ascii="Times New Roman" w:hAnsi="Times New Roman"/>
                <w:sz w:val="24"/>
                <w:szCs w:val="24"/>
              </w:rPr>
            </w:pPr>
            <w:r>
              <w:rPr>
                <w:rFonts w:ascii="Times New Roman" w:hAnsi="Times New Roman"/>
                <w:sz w:val="24"/>
                <w:szCs w:val="24"/>
              </w:rPr>
              <w:t>CCN Ea Lê</w:t>
            </w:r>
          </w:p>
        </w:tc>
        <w:tc>
          <w:tcPr>
            <w:tcW w:w="2268" w:type="dxa"/>
            <w:vAlign w:val="center"/>
          </w:tcPr>
          <w:p w14:paraId="5E47772E" w14:textId="77777777" w:rsidR="0095665D" w:rsidRPr="00876E5A" w:rsidRDefault="0095665D" w:rsidP="004C09D9">
            <w:pPr>
              <w:jc w:val="center"/>
              <w:rPr>
                <w:rFonts w:ascii="Times New Roman" w:hAnsi="Times New Roman"/>
                <w:sz w:val="24"/>
                <w:szCs w:val="24"/>
              </w:rPr>
            </w:pPr>
            <w:r w:rsidRPr="00876E5A">
              <w:rPr>
                <w:rFonts w:ascii="Times New Roman" w:hAnsi="Times New Roman"/>
                <w:sz w:val="24"/>
                <w:szCs w:val="24"/>
              </w:rPr>
              <w:t>Dự án Đường giao thông Cụm công nghiệp Ea Lê (Đường số No1, N02, No3, No4)</w:t>
            </w:r>
          </w:p>
        </w:tc>
        <w:tc>
          <w:tcPr>
            <w:tcW w:w="1026" w:type="dxa"/>
            <w:vAlign w:val="center"/>
          </w:tcPr>
          <w:p w14:paraId="76B408E8" w14:textId="77777777" w:rsidR="0095665D" w:rsidRPr="00876E5A" w:rsidRDefault="0095665D" w:rsidP="004C09D9">
            <w:pPr>
              <w:jc w:val="center"/>
              <w:rPr>
                <w:rFonts w:ascii="Times New Roman" w:hAnsi="Times New Roman"/>
                <w:sz w:val="24"/>
                <w:szCs w:val="24"/>
              </w:rPr>
            </w:pPr>
            <w:r w:rsidRPr="00876E5A">
              <w:rPr>
                <w:rFonts w:ascii="Times New Roman" w:hAnsi="Times New Roman"/>
                <w:sz w:val="24"/>
                <w:szCs w:val="24"/>
              </w:rPr>
              <w:t>30.000</w:t>
            </w:r>
          </w:p>
        </w:tc>
        <w:tc>
          <w:tcPr>
            <w:tcW w:w="964" w:type="dxa"/>
            <w:vAlign w:val="center"/>
          </w:tcPr>
          <w:p w14:paraId="73C6AD61" w14:textId="77777777" w:rsidR="0095665D" w:rsidRPr="00876E5A" w:rsidRDefault="0095665D" w:rsidP="004C09D9">
            <w:pPr>
              <w:jc w:val="right"/>
              <w:rPr>
                <w:rFonts w:ascii="Times New Roman" w:hAnsi="Times New Roman"/>
                <w:sz w:val="24"/>
                <w:szCs w:val="24"/>
              </w:rPr>
            </w:pPr>
            <w:r w:rsidRPr="00876E5A">
              <w:rPr>
                <w:rFonts w:ascii="Times New Roman" w:hAnsi="Times New Roman"/>
                <w:sz w:val="24"/>
                <w:szCs w:val="24"/>
              </w:rPr>
              <w:t>30.000</w:t>
            </w:r>
          </w:p>
        </w:tc>
        <w:tc>
          <w:tcPr>
            <w:tcW w:w="986" w:type="dxa"/>
            <w:vAlign w:val="center"/>
          </w:tcPr>
          <w:p w14:paraId="27F6613E" w14:textId="77777777" w:rsidR="0095665D" w:rsidRPr="00876E5A" w:rsidRDefault="0095665D" w:rsidP="004C09D9">
            <w:pPr>
              <w:jc w:val="center"/>
              <w:rPr>
                <w:rFonts w:ascii="Times New Roman" w:hAnsi="Times New Roman"/>
                <w:sz w:val="24"/>
                <w:szCs w:val="24"/>
              </w:rPr>
            </w:pPr>
            <w:r w:rsidRPr="00876E5A">
              <w:rPr>
                <w:rFonts w:ascii="Times New Roman" w:hAnsi="Times New Roman"/>
                <w:sz w:val="24"/>
                <w:szCs w:val="24"/>
              </w:rPr>
              <w:t>-</w:t>
            </w:r>
          </w:p>
        </w:tc>
        <w:tc>
          <w:tcPr>
            <w:tcW w:w="993" w:type="dxa"/>
            <w:vAlign w:val="center"/>
          </w:tcPr>
          <w:p w14:paraId="31FD5CDE" w14:textId="77777777" w:rsidR="0095665D" w:rsidRPr="00876E5A" w:rsidRDefault="0095665D" w:rsidP="004C09D9">
            <w:pPr>
              <w:jc w:val="center"/>
              <w:rPr>
                <w:rFonts w:ascii="Times New Roman" w:hAnsi="Times New Roman"/>
                <w:sz w:val="24"/>
                <w:szCs w:val="24"/>
              </w:rPr>
            </w:pPr>
            <w:r w:rsidRPr="00876E5A">
              <w:rPr>
                <w:rFonts w:ascii="Times New Roman" w:hAnsi="Times New Roman"/>
                <w:sz w:val="24"/>
                <w:szCs w:val="24"/>
              </w:rPr>
              <w:t>9.000</w:t>
            </w:r>
          </w:p>
        </w:tc>
        <w:tc>
          <w:tcPr>
            <w:tcW w:w="997" w:type="dxa"/>
            <w:vAlign w:val="center"/>
          </w:tcPr>
          <w:p w14:paraId="5FE08637" w14:textId="77777777" w:rsidR="0095665D" w:rsidRPr="00876E5A" w:rsidRDefault="0095665D" w:rsidP="004C09D9">
            <w:pPr>
              <w:jc w:val="center"/>
              <w:rPr>
                <w:rFonts w:ascii="Times New Roman" w:hAnsi="Times New Roman"/>
                <w:sz w:val="24"/>
                <w:szCs w:val="24"/>
              </w:rPr>
            </w:pPr>
            <w:r w:rsidRPr="00876E5A">
              <w:rPr>
                <w:rFonts w:ascii="Times New Roman" w:hAnsi="Times New Roman"/>
                <w:sz w:val="24"/>
                <w:szCs w:val="24"/>
              </w:rPr>
              <w:t>30%</w:t>
            </w:r>
          </w:p>
        </w:tc>
        <w:tc>
          <w:tcPr>
            <w:tcW w:w="652" w:type="dxa"/>
            <w:vAlign w:val="center"/>
          </w:tcPr>
          <w:p w14:paraId="4389D674" w14:textId="77777777" w:rsidR="0095665D" w:rsidRPr="007F5C8C" w:rsidRDefault="0095665D" w:rsidP="004C09D9">
            <w:pPr>
              <w:jc w:val="center"/>
              <w:rPr>
                <w:rFonts w:ascii="Times New Roman" w:hAnsi="Times New Roman"/>
                <w:sz w:val="24"/>
                <w:szCs w:val="24"/>
              </w:rPr>
            </w:pPr>
          </w:p>
        </w:tc>
      </w:tr>
      <w:tr w:rsidR="0095665D" w:rsidRPr="007F5C8C" w14:paraId="1FDDE523" w14:textId="77777777" w:rsidTr="004C09D9">
        <w:tc>
          <w:tcPr>
            <w:tcW w:w="738" w:type="dxa"/>
            <w:vAlign w:val="center"/>
          </w:tcPr>
          <w:p w14:paraId="66CABC7B" w14:textId="77777777" w:rsidR="0095665D" w:rsidRPr="007F5C8C" w:rsidRDefault="0095665D" w:rsidP="004C09D9">
            <w:pPr>
              <w:jc w:val="center"/>
              <w:rPr>
                <w:rFonts w:ascii="Times New Roman" w:hAnsi="Times New Roman"/>
                <w:sz w:val="24"/>
                <w:szCs w:val="24"/>
              </w:rPr>
            </w:pPr>
            <w:r>
              <w:rPr>
                <w:rFonts w:ascii="Times New Roman" w:hAnsi="Times New Roman"/>
                <w:sz w:val="24"/>
                <w:szCs w:val="24"/>
              </w:rPr>
              <w:t>3</w:t>
            </w:r>
          </w:p>
        </w:tc>
        <w:tc>
          <w:tcPr>
            <w:tcW w:w="1531" w:type="dxa"/>
            <w:vAlign w:val="center"/>
          </w:tcPr>
          <w:p w14:paraId="0AADB5B8" w14:textId="77777777" w:rsidR="0095665D" w:rsidRPr="007F5C8C" w:rsidRDefault="0095665D" w:rsidP="004C09D9">
            <w:pPr>
              <w:jc w:val="center"/>
              <w:rPr>
                <w:rFonts w:ascii="Times New Roman" w:hAnsi="Times New Roman"/>
                <w:sz w:val="24"/>
                <w:szCs w:val="24"/>
              </w:rPr>
            </w:pPr>
            <w:r>
              <w:rPr>
                <w:rFonts w:ascii="Times New Roman" w:hAnsi="Times New Roman"/>
                <w:sz w:val="24"/>
                <w:szCs w:val="24"/>
              </w:rPr>
              <w:t>CCN M’Drắk</w:t>
            </w:r>
          </w:p>
        </w:tc>
        <w:tc>
          <w:tcPr>
            <w:tcW w:w="2268" w:type="dxa"/>
            <w:vAlign w:val="center"/>
          </w:tcPr>
          <w:p w14:paraId="4521110F" w14:textId="77777777" w:rsidR="0095665D" w:rsidRPr="00E076B0" w:rsidRDefault="0095665D" w:rsidP="004C09D9">
            <w:pPr>
              <w:jc w:val="center"/>
              <w:rPr>
                <w:rFonts w:ascii="Times New Roman" w:hAnsi="Times New Roman"/>
                <w:sz w:val="24"/>
                <w:szCs w:val="24"/>
              </w:rPr>
            </w:pPr>
            <w:r w:rsidRPr="00E076B0">
              <w:rPr>
                <w:rFonts w:ascii="Times New Roman" w:hAnsi="Times New Roman"/>
                <w:sz w:val="24"/>
                <w:szCs w:val="24"/>
              </w:rPr>
              <w:t>Dự án Đường giao thông Cụm công nghiệp M’Drắk</w:t>
            </w:r>
          </w:p>
        </w:tc>
        <w:tc>
          <w:tcPr>
            <w:tcW w:w="1026" w:type="dxa"/>
            <w:vAlign w:val="center"/>
          </w:tcPr>
          <w:p w14:paraId="209855A7" w14:textId="77777777" w:rsidR="0095665D" w:rsidRPr="00E076B0" w:rsidRDefault="0095665D" w:rsidP="004C09D9">
            <w:pPr>
              <w:jc w:val="center"/>
              <w:rPr>
                <w:rFonts w:ascii="Times New Roman" w:hAnsi="Times New Roman"/>
                <w:sz w:val="24"/>
                <w:szCs w:val="24"/>
              </w:rPr>
            </w:pPr>
            <w:r w:rsidRPr="00E076B0">
              <w:rPr>
                <w:rFonts w:ascii="Times New Roman" w:hAnsi="Times New Roman"/>
                <w:sz w:val="24"/>
                <w:szCs w:val="24"/>
              </w:rPr>
              <w:t>30.000</w:t>
            </w:r>
          </w:p>
        </w:tc>
        <w:tc>
          <w:tcPr>
            <w:tcW w:w="964" w:type="dxa"/>
            <w:vAlign w:val="center"/>
          </w:tcPr>
          <w:p w14:paraId="0F1A9C0C" w14:textId="77777777" w:rsidR="0095665D" w:rsidRPr="00E076B0" w:rsidRDefault="0095665D" w:rsidP="004C09D9">
            <w:pPr>
              <w:jc w:val="right"/>
              <w:rPr>
                <w:rFonts w:ascii="Times New Roman" w:hAnsi="Times New Roman"/>
                <w:sz w:val="24"/>
                <w:szCs w:val="24"/>
              </w:rPr>
            </w:pPr>
            <w:r w:rsidRPr="00E076B0">
              <w:rPr>
                <w:rFonts w:ascii="Times New Roman" w:hAnsi="Times New Roman"/>
                <w:sz w:val="24"/>
                <w:szCs w:val="24"/>
              </w:rPr>
              <w:t>30.000</w:t>
            </w:r>
          </w:p>
        </w:tc>
        <w:tc>
          <w:tcPr>
            <w:tcW w:w="986" w:type="dxa"/>
            <w:vAlign w:val="center"/>
          </w:tcPr>
          <w:p w14:paraId="0AE12A91" w14:textId="77777777" w:rsidR="0095665D" w:rsidRPr="00E076B0" w:rsidRDefault="0095665D" w:rsidP="004C09D9">
            <w:pPr>
              <w:jc w:val="center"/>
              <w:rPr>
                <w:rFonts w:ascii="Times New Roman" w:hAnsi="Times New Roman"/>
                <w:sz w:val="24"/>
                <w:szCs w:val="24"/>
              </w:rPr>
            </w:pPr>
            <w:r w:rsidRPr="00E076B0">
              <w:rPr>
                <w:rFonts w:ascii="Times New Roman" w:hAnsi="Times New Roman"/>
                <w:sz w:val="24"/>
                <w:szCs w:val="24"/>
              </w:rPr>
              <w:t>-</w:t>
            </w:r>
          </w:p>
        </w:tc>
        <w:tc>
          <w:tcPr>
            <w:tcW w:w="993" w:type="dxa"/>
            <w:vAlign w:val="center"/>
          </w:tcPr>
          <w:p w14:paraId="7B2AA49C" w14:textId="77777777" w:rsidR="0095665D" w:rsidRPr="00E076B0" w:rsidRDefault="0095665D" w:rsidP="004C09D9">
            <w:pPr>
              <w:jc w:val="center"/>
              <w:rPr>
                <w:rFonts w:ascii="Times New Roman" w:hAnsi="Times New Roman"/>
                <w:sz w:val="24"/>
                <w:szCs w:val="24"/>
              </w:rPr>
            </w:pPr>
            <w:r w:rsidRPr="00E076B0">
              <w:rPr>
                <w:rFonts w:ascii="Times New Roman" w:hAnsi="Times New Roman"/>
                <w:sz w:val="24"/>
                <w:szCs w:val="24"/>
              </w:rPr>
              <w:t>9.</w:t>
            </w:r>
            <w:r>
              <w:rPr>
                <w:rFonts w:ascii="Times New Roman" w:hAnsi="Times New Roman"/>
                <w:sz w:val="24"/>
                <w:szCs w:val="24"/>
              </w:rPr>
              <w:t>6</w:t>
            </w:r>
            <w:r w:rsidRPr="00E076B0">
              <w:rPr>
                <w:rFonts w:ascii="Times New Roman" w:hAnsi="Times New Roman"/>
                <w:sz w:val="24"/>
                <w:szCs w:val="24"/>
              </w:rPr>
              <w:t>78</w:t>
            </w:r>
          </w:p>
        </w:tc>
        <w:tc>
          <w:tcPr>
            <w:tcW w:w="997" w:type="dxa"/>
            <w:vAlign w:val="center"/>
          </w:tcPr>
          <w:p w14:paraId="2DF9EDC2" w14:textId="77777777" w:rsidR="0095665D" w:rsidRPr="00E076B0" w:rsidRDefault="0095665D" w:rsidP="004C09D9">
            <w:pPr>
              <w:jc w:val="center"/>
              <w:rPr>
                <w:rFonts w:ascii="Times New Roman" w:hAnsi="Times New Roman"/>
                <w:sz w:val="24"/>
                <w:szCs w:val="24"/>
              </w:rPr>
            </w:pPr>
            <w:r w:rsidRPr="00E076B0">
              <w:rPr>
                <w:rFonts w:ascii="Times New Roman" w:hAnsi="Times New Roman"/>
                <w:sz w:val="24"/>
                <w:szCs w:val="24"/>
              </w:rPr>
              <w:t>32,</w:t>
            </w:r>
            <w:r>
              <w:rPr>
                <w:rFonts w:ascii="Times New Roman" w:hAnsi="Times New Roman"/>
                <w:sz w:val="24"/>
                <w:szCs w:val="24"/>
              </w:rPr>
              <w:t>2</w:t>
            </w:r>
            <w:r w:rsidRPr="00E076B0">
              <w:rPr>
                <w:rFonts w:ascii="Times New Roman" w:hAnsi="Times New Roman"/>
                <w:sz w:val="24"/>
                <w:szCs w:val="24"/>
              </w:rPr>
              <w:t>6%</w:t>
            </w:r>
          </w:p>
        </w:tc>
        <w:tc>
          <w:tcPr>
            <w:tcW w:w="652" w:type="dxa"/>
            <w:vAlign w:val="center"/>
          </w:tcPr>
          <w:p w14:paraId="6822F355" w14:textId="77777777" w:rsidR="0095665D" w:rsidRPr="007F5C8C" w:rsidRDefault="0095665D" w:rsidP="004C09D9">
            <w:pPr>
              <w:jc w:val="center"/>
              <w:rPr>
                <w:rFonts w:ascii="Times New Roman" w:hAnsi="Times New Roman"/>
                <w:sz w:val="24"/>
                <w:szCs w:val="24"/>
              </w:rPr>
            </w:pPr>
          </w:p>
        </w:tc>
      </w:tr>
      <w:tr w:rsidR="0095665D" w:rsidRPr="007F5C8C" w14:paraId="5D473E9E" w14:textId="77777777" w:rsidTr="004C09D9">
        <w:tc>
          <w:tcPr>
            <w:tcW w:w="738" w:type="dxa"/>
            <w:vAlign w:val="center"/>
          </w:tcPr>
          <w:p w14:paraId="1EAC40B7" w14:textId="77777777" w:rsidR="0095665D" w:rsidRPr="007F5C8C" w:rsidRDefault="0095665D" w:rsidP="004C09D9">
            <w:pPr>
              <w:jc w:val="center"/>
              <w:rPr>
                <w:rFonts w:ascii="Times New Roman" w:hAnsi="Times New Roman"/>
                <w:sz w:val="24"/>
                <w:szCs w:val="24"/>
              </w:rPr>
            </w:pPr>
            <w:r w:rsidRPr="007F5C8C">
              <w:rPr>
                <w:rFonts w:ascii="Times New Roman" w:hAnsi="Times New Roman"/>
                <w:sz w:val="24"/>
                <w:szCs w:val="24"/>
              </w:rPr>
              <w:t>4</w:t>
            </w:r>
          </w:p>
        </w:tc>
        <w:tc>
          <w:tcPr>
            <w:tcW w:w="1531" w:type="dxa"/>
            <w:vAlign w:val="center"/>
          </w:tcPr>
          <w:p w14:paraId="513B6D84" w14:textId="77777777" w:rsidR="0095665D" w:rsidRPr="007F5C8C" w:rsidRDefault="0095665D" w:rsidP="004C09D9">
            <w:pPr>
              <w:jc w:val="center"/>
              <w:rPr>
                <w:rFonts w:ascii="Times New Roman" w:hAnsi="Times New Roman"/>
                <w:sz w:val="24"/>
                <w:szCs w:val="24"/>
              </w:rPr>
            </w:pPr>
            <w:r w:rsidRPr="007F5C8C">
              <w:rPr>
                <w:rFonts w:ascii="Times New Roman" w:hAnsi="Times New Roman"/>
                <w:sz w:val="24"/>
                <w:szCs w:val="24"/>
              </w:rPr>
              <w:t>CCN Ea Ral</w:t>
            </w:r>
          </w:p>
        </w:tc>
        <w:tc>
          <w:tcPr>
            <w:tcW w:w="2268" w:type="dxa"/>
            <w:vAlign w:val="center"/>
          </w:tcPr>
          <w:p w14:paraId="6FE55444" w14:textId="77777777" w:rsidR="0095665D" w:rsidRPr="007F5C8C" w:rsidRDefault="0095665D" w:rsidP="004C09D9">
            <w:pPr>
              <w:jc w:val="center"/>
              <w:rPr>
                <w:rFonts w:ascii="Times New Roman" w:hAnsi="Times New Roman"/>
                <w:sz w:val="24"/>
                <w:szCs w:val="24"/>
              </w:rPr>
            </w:pPr>
            <w:r w:rsidRPr="007F5C8C">
              <w:rPr>
                <w:rFonts w:ascii="Times New Roman" w:hAnsi="Times New Roman"/>
                <w:sz w:val="24"/>
                <w:szCs w:val="24"/>
              </w:rPr>
              <w:t xml:space="preserve">Dự án Đầu tư xây dựng cơ sở hạ tầng Cụm </w:t>
            </w:r>
            <w:r>
              <w:rPr>
                <w:rFonts w:ascii="Times New Roman" w:hAnsi="Times New Roman"/>
                <w:sz w:val="24"/>
                <w:szCs w:val="24"/>
              </w:rPr>
              <w:t>c</w:t>
            </w:r>
            <w:r w:rsidRPr="007F5C8C">
              <w:rPr>
                <w:rFonts w:ascii="Times New Roman" w:hAnsi="Times New Roman"/>
                <w:sz w:val="24"/>
                <w:szCs w:val="24"/>
              </w:rPr>
              <w:t>ông nghiệp Ea Ral (giai đoạn 1)</w:t>
            </w:r>
          </w:p>
        </w:tc>
        <w:tc>
          <w:tcPr>
            <w:tcW w:w="1026" w:type="dxa"/>
            <w:vAlign w:val="center"/>
          </w:tcPr>
          <w:p w14:paraId="4BDEA372" w14:textId="77777777" w:rsidR="0095665D" w:rsidRPr="007F5C8C" w:rsidRDefault="0095665D" w:rsidP="004C09D9">
            <w:pPr>
              <w:jc w:val="center"/>
              <w:rPr>
                <w:rFonts w:ascii="Times New Roman" w:hAnsi="Times New Roman"/>
                <w:sz w:val="24"/>
                <w:szCs w:val="24"/>
              </w:rPr>
            </w:pPr>
            <w:r w:rsidRPr="007F5C8C">
              <w:rPr>
                <w:rFonts w:ascii="Times New Roman" w:hAnsi="Times New Roman"/>
                <w:sz w:val="24"/>
                <w:szCs w:val="24"/>
              </w:rPr>
              <w:t>30.000</w:t>
            </w:r>
          </w:p>
        </w:tc>
        <w:tc>
          <w:tcPr>
            <w:tcW w:w="964" w:type="dxa"/>
            <w:vAlign w:val="center"/>
          </w:tcPr>
          <w:p w14:paraId="3731383D" w14:textId="77777777" w:rsidR="0095665D" w:rsidRPr="007F5C8C" w:rsidRDefault="0095665D" w:rsidP="004C09D9">
            <w:pPr>
              <w:jc w:val="right"/>
              <w:rPr>
                <w:rFonts w:ascii="Times New Roman" w:hAnsi="Times New Roman"/>
                <w:sz w:val="24"/>
                <w:szCs w:val="24"/>
              </w:rPr>
            </w:pPr>
            <w:r w:rsidRPr="007F5C8C">
              <w:rPr>
                <w:rFonts w:ascii="Times New Roman" w:hAnsi="Times New Roman"/>
                <w:sz w:val="24"/>
                <w:szCs w:val="24"/>
              </w:rPr>
              <w:t>30.000</w:t>
            </w:r>
          </w:p>
        </w:tc>
        <w:tc>
          <w:tcPr>
            <w:tcW w:w="986" w:type="dxa"/>
            <w:vAlign w:val="center"/>
          </w:tcPr>
          <w:p w14:paraId="76473E3E" w14:textId="77777777" w:rsidR="0095665D" w:rsidRPr="007F5C8C" w:rsidRDefault="0095665D" w:rsidP="004C09D9">
            <w:pPr>
              <w:jc w:val="center"/>
              <w:rPr>
                <w:rFonts w:ascii="Times New Roman" w:hAnsi="Times New Roman"/>
                <w:sz w:val="24"/>
                <w:szCs w:val="24"/>
              </w:rPr>
            </w:pPr>
            <w:r w:rsidRPr="007F5C8C">
              <w:rPr>
                <w:rFonts w:ascii="Times New Roman" w:hAnsi="Times New Roman"/>
                <w:sz w:val="24"/>
                <w:szCs w:val="24"/>
              </w:rPr>
              <w:t>-</w:t>
            </w:r>
          </w:p>
        </w:tc>
        <w:tc>
          <w:tcPr>
            <w:tcW w:w="993" w:type="dxa"/>
            <w:vAlign w:val="center"/>
          </w:tcPr>
          <w:p w14:paraId="262BD8AC" w14:textId="77777777" w:rsidR="0095665D" w:rsidRPr="007F5C8C" w:rsidRDefault="0095665D" w:rsidP="004C09D9">
            <w:pPr>
              <w:jc w:val="center"/>
              <w:rPr>
                <w:rFonts w:ascii="Times New Roman" w:hAnsi="Times New Roman"/>
                <w:sz w:val="24"/>
                <w:szCs w:val="24"/>
              </w:rPr>
            </w:pPr>
            <w:r w:rsidRPr="007F5C8C">
              <w:rPr>
                <w:rFonts w:ascii="Times New Roman" w:hAnsi="Times New Roman"/>
                <w:sz w:val="24"/>
                <w:szCs w:val="24"/>
              </w:rPr>
              <w:t>-</w:t>
            </w:r>
          </w:p>
        </w:tc>
        <w:tc>
          <w:tcPr>
            <w:tcW w:w="997" w:type="dxa"/>
            <w:vAlign w:val="center"/>
          </w:tcPr>
          <w:p w14:paraId="7B23F39B" w14:textId="77777777" w:rsidR="0095665D" w:rsidRPr="007F5C8C" w:rsidRDefault="0095665D" w:rsidP="004C09D9">
            <w:pPr>
              <w:jc w:val="center"/>
              <w:rPr>
                <w:rFonts w:ascii="Times New Roman" w:hAnsi="Times New Roman"/>
                <w:sz w:val="24"/>
                <w:szCs w:val="24"/>
              </w:rPr>
            </w:pPr>
            <w:r w:rsidRPr="007F5C8C">
              <w:rPr>
                <w:rFonts w:ascii="Times New Roman" w:hAnsi="Times New Roman"/>
                <w:sz w:val="24"/>
                <w:szCs w:val="24"/>
              </w:rPr>
              <w:t>-</w:t>
            </w:r>
          </w:p>
        </w:tc>
        <w:tc>
          <w:tcPr>
            <w:tcW w:w="652" w:type="dxa"/>
            <w:vAlign w:val="center"/>
          </w:tcPr>
          <w:p w14:paraId="2D457932" w14:textId="77777777" w:rsidR="0095665D" w:rsidRPr="007F5C8C" w:rsidRDefault="0095665D" w:rsidP="004C09D9">
            <w:pPr>
              <w:rPr>
                <w:rFonts w:ascii="Times New Roman" w:hAnsi="Times New Roman"/>
                <w:sz w:val="24"/>
                <w:szCs w:val="24"/>
              </w:rPr>
            </w:pPr>
          </w:p>
        </w:tc>
      </w:tr>
      <w:tr w:rsidR="0095665D" w:rsidRPr="007F5C8C" w14:paraId="560F1211" w14:textId="77777777" w:rsidTr="004C09D9">
        <w:tc>
          <w:tcPr>
            <w:tcW w:w="738" w:type="dxa"/>
            <w:vAlign w:val="center"/>
          </w:tcPr>
          <w:p w14:paraId="113A09DE" w14:textId="77777777" w:rsidR="0095665D" w:rsidRPr="007F5C8C" w:rsidRDefault="0095665D" w:rsidP="004C09D9">
            <w:pPr>
              <w:jc w:val="center"/>
              <w:rPr>
                <w:rFonts w:ascii="Times New Roman" w:hAnsi="Times New Roman"/>
              </w:rPr>
            </w:pPr>
            <w:r>
              <w:rPr>
                <w:rFonts w:ascii="Times New Roman" w:hAnsi="Times New Roman"/>
              </w:rPr>
              <w:t>5</w:t>
            </w:r>
          </w:p>
        </w:tc>
        <w:tc>
          <w:tcPr>
            <w:tcW w:w="1531" w:type="dxa"/>
            <w:vAlign w:val="center"/>
          </w:tcPr>
          <w:p w14:paraId="7A9954A6" w14:textId="77777777" w:rsidR="0095665D" w:rsidRPr="007F5C8C" w:rsidRDefault="0095665D" w:rsidP="004C09D9">
            <w:pPr>
              <w:jc w:val="center"/>
              <w:rPr>
                <w:rFonts w:ascii="Times New Roman" w:hAnsi="Times New Roman"/>
              </w:rPr>
            </w:pPr>
            <w:r w:rsidRPr="007F5C8C">
              <w:rPr>
                <w:rFonts w:ascii="Times New Roman" w:hAnsi="Times New Roman"/>
                <w:sz w:val="24"/>
                <w:szCs w:val="24"/>
              </w:rPr>
              <w:t>CCN Hoà Sơn</w:t>
            </w:r>
          </w:p>
        </w:tc>
        <w:tc>
          <w:tcPr>
            <w:tcW w:w="2268" w:type="dxa"/>
            <w:vAlign w:val="center"/>
          </w:tcPr>
          <w:p w14:paraId="67515DB0" w14:textId="77777777" w:rsidR="0095665D" w:rsidRPr="007F5C8C" w:rsidRDefault="0095665D" w:rsidP="004C09D9">
            <w:pPr>
              <w:jc w:val="center"/>
              <w:rPr>
                <w:rFonts w:ascii="Times New Roman" w:hAnsi="Times New Roman"/>
              </w:rPr>
            </w:pPr>
            <w:r w:rsidRPr="007F5C8C">
              <w:rPr>
                <w:rFonts w:ascii="Times New Roman" w:hAnsi="Times New Roman"/>
                <w:sz w:val="24"/>
                <w:szCs w:val="24"/>
              </w:rPr>
              <w:t xml:space="preserve">Dự án Đường giao thông đối ngoại và đường trục chính Cụm </w:t>
            </w:r>
            <w:r>
              <w:rPr>
                <w:rFonts w:ascii="Times New Roman" w:hAnsi="Times New Roman"/>
                <w:sz w:val="24"/>
                <w:szCs w:val="24"/>
              </w:rPr>
              <w:t>c</w:t>
            </w:r>
            <w:r w:rsidRPr="007F5C8C">
              <w:rPr>
                <w:rFonts w:ascii="Times New Roman" w:hAnsi="Times New Roman"/>
                <w:sz w:val="24"/>
                <w:szCs w:val="24"/>
              </w:rPr>
              <w:t>ông nghiệp Hòa Sơn, huyện Krông Bông</w:t>
            </w:r>
          </w:p>
        </w:tc>
        <w:tc>
          <w:tcPr>
            <w:tcW w:w="1026" w:type="dxa"/>
            <w:vAlign w:val="center"/>
          </w:tcPr>
          <w:p w14:paraId="37840CAB" w14:textId="77777777" w:rsidR="0095665D" w:rsidRPr="007F5C8C" w:rsidRDefault="0095665D" w:rsidP="004C09D9">
            <w:pPr>
              <w:jc w:val="center"/>
              <w:rPr>
                <w:rFonts w:ascii="Times New Roman" w:hAnsi="Times New Roman"/>
              </w:rPr>
            </w:pPr>
            <w:r w:rsidRPr="007F5C8C">
              <w:rPr>
                <w:rFonts w:ascii="Times New Roman" w:hAnsi="Times New Roman"/>
                <w:sz w:val="24"/>
                <w:szCs w:val="24"/>
              </w:rPr>
              <w:t>20.000</w:t>
            </w:r>
          </w:p>
        </w:tc>
        <w:tc>
          <w:tcPr>
            <w:tcW w:w="964" w:type="dxa"/>
            <w:vAlign w:val="center"/>
          </w:tcPr>
          <w:p w14:paraId="5FE6CCE4" w14:textId="77777777" w:rsidR="0095665D" w:rsidRPr="007F5C8C" w:rsidRDefault="0095665D" w:rsidP="004C09D9">
            <w:pPr>
              <w:jc w:val="right"/>
              <w:rPr>
                <w:rFonts w:ascii="Times New Roman" w:hAnsi="Times New Roman"/>
              </w:rPr>
            </w:pPr>
            <w:r w:rsidRPr="007F5C8C">
              <w:rPr>
                <w:rFonts w:ascii="Times New Roman" w:hAnsi="Times New Roman"/>
                <w:sz w:val="24"/>
                <w:szCs w:val="24"/>
              </w:rPr>
              <w:t>20.000</w:t>
            </w:r>
          </w:p>
        </w:tc>
        <w:tc>
          <w:tcPr>
            <w:tcW w:w="986" w:type="dxa"/>
            <w:vAlign w:val="center"/>
          </w:tcPr>
          <w:p w14:paraId="344F3FB0" w14:textId="77777777" w:rsidR="0095665D" w:rsidRPr="007F5C8C" w:rsidRDefault="0095665D" w:rsidP="004C09D9">
            <w:pPr>
              <w:jc w:val="center"/>
              <w:rPr>
                <w:rFonts w:ascii="Times New Roman" w:hAnsi="Times New Roman"/>
              </w:rPr>
            </w:pPr>
            <w:r w:rsidRPr="007F5C8C">
              <w:rPr>
                <w:rFonts w:ascii="Times New Roman" w:hAnsi="Times New Roman"/>
                <w:sz w:val="24"/>
                <w:szCs w:val="24"/>
              </w:rPr>
              <w:t>-</w:t>
            </w:r>
          </w:p>
        </w:tc>
        <w:tc>
          <w:tcPr>
            <w:tcW w:w="993" w:type="dxa"/>
            <w:vAlign w:val="center"/>
          </w:tcPr>
          <w:p w14:paraId="5F4B1C40" w14:textId="77777777" w:rsidR="0095665D" w:rsidRPr="007F5C8C" w:rsidRDefault="0095665D" w:rsidP="004C09D9">
            <w:pPr>
              <w:jc w:val="center"/>
              <w:rPr>
                <w:rFonts w:ascii="Times New Roman" w:hAnsi="Times New Roman"/>
              </w:rPr>
            </w:pPr>
            <w:r w:rsidRPr="007F5C8C">
              <w:rPr>
                <w:rFonts w:ascii="Times New Roman" w:hAnsi="Times New Roman"/>
                <w:sz w:val="24"/>
                <w:szCs w:val="24"/>
              </w:rPr>
              <w:t>-</w:t>
            </w:r>
          </w:p>
        </w:tc>
        <w:tc>
          <w:tcPr>
            <w:tcW w:w="997" w:type="dxa"/>
            <w:vAlign w:val="center"/>
          </w:tcPr>
          <w:p w14:paraId="5F87B0DE" w14:textId="77777777" w:rsidR="0095665D" w:rsidRPr="007F5C8C" w:rsidRDefault="0095665D" w:rsidP="004C09D9">
            <w:pPr>
              <w:jc w:val="center"/>
              <w:rPr>
                <w:rFonts w:ascii="Times New Roman" w:hAnsi="Times New Roman"/>
              </w:rPr>
            </w:pPr>
            <w:r w:rsidRPr="007F5C8C">
              <w:rPr>
                <w:rFonts w:ascii="Times New Roman" w:hAnsi="Times New Roman"/>
                <w:sz w:val="24"/>
                <w:szCs w:val="24"/>
              </w:rPr>
              <w:t>-</w:t>
            </w:r>
          </w:p>
        </w:tc>
        <w:tc>
          <w:tcPr>
            <w:tcW w:w="652" w:type="dxa"/>
            <w:vAlign w:val="center"/>
          </w:tcPr>
          <w:p w14:paraId="73992AE2" w14:textId="77777777" w:rsidR="0095665D" w:rsidRPr="007F5C8C" w:rsidRDefault="0095665D" w:rsidP="004C09D9">
            <w:pPr>
              <w:jc w:val="center"/>
              <w:rPr>
                <w:rFonts w:ascii="Times New Roman" w:hAnsi="Times New Roman"/>
              </w:rPr>
            </w:pPr>
          </w:p>
        </w:tc>
      </w:tr>
      <w:tr w:rsidR="0095665D" w:rsidRPr="007F5C8C" w14:paraId="009711E2" w14:textId="77777777" w:rsidTr="004C09D9">
        <w:tc>
          <w:tcPr>
            <w:tcW w:w="738" w:type="dxa"/>
            <w:vAlign w:val="center"/>
          </w:tcPr>
          <w:p w14:paraId="1B34FAA8" w14:textId="77777777" w:rsidR="0095665D" w:rsidRPr="007F5C8C" w:rsidRDefault="0095665D" w:rsidP="004C09D9">
            <w:pPr>
              <w:jc w:val="center"/>
              <w:rPr>
                <w:rFonts w:ascii="Times New Roman" w:hAnsi="Times New Roman"/>
              </w:rPr>
            </w:pPr>
            <w:r>
              <w:rPr>
                <w:rFonts w:ascii="Times New Roman" w:hAnsi="Times New Roman"/>
              </w:rPr>
              <w:t>6</w:t>
            </w:r>
          </w:p>
        </w:tc>
        <w:tc>
          <w:tcPr>
            <w:tcW w:w="1531" w:type="dxa"/>
            <w:vAlign w:val="center"/>
          </w:tcPr>
          <w:p w14:paraId="5A80C8C2" w14:textId="77777777" w:rsidR="0095665D" w:rsidRPr="007F5C8C" w:rsidRDefault="0095665D" w:rsidP="004C09D9">
            <w:pPr>
              <w:jc w:val="center"/>
              <w:rPr>
                <w:rFonts w:ascii="Times New Roman" w:hAnsi="Times New Roman"/>
              </w:rPr>
            </w:pPr>
            <w:r w:rsidRPr="007F5C8C">
              <w:rPr>
                <w:rFonts w:ascii="Times New Roman" w:hAnsi="Times New Roman"/>
                <w:sz w:val="24"/>
                <w:szCs w:val="24"/>
              </w:rPr>
              <w:t>CCN Krông Búk 1</w:t>
            </w:r>
          </w:p>
        </w:tc>
        <w:tc>
          <w:tcPr>
            <w:tcW w:w="2268" w:type="dxa"/>
            <w:vAlign w:val="center"/>
          </w:tcPr>
          <w:p w14:paraId="19A2B07E" w14:textId="77777777" w:rsidR="0095665D" w:rsidRPr="007F5C8C" w:rsidRDefault="0095665D" w:rsidP="004C09D9">
            <w:pPr>
              <w:jc w:val="center"/>
              <w:rPr>
                <w:rFonts w:ascii="Times New Roman" w:hAnsi="Times New Roman"/>
              </w:rPr>
            </w:pPr>
            <w:r w:rsidRPr="007F5C8C">
              <w:rPr>
                <w:rFonts w:ascii="Times New Roman" w:hAnsi="Times New Roman"/>
                <w:sz w:val="24"/>
                <w:szCs w:val="24"/>
              </w:rPr>
              <w:t xml:space="preserve">Dự án Hệ thống xử lý nước thải, đường giao thông bên trong Cụm </w:t>
            </w:r>
            <w:r>
              <w:rPr>
                <w:rFonts w:ascii="Times New Roman" w:hAnsi="Times New Roman"/>
                <w:sz w:val="24"/>
                <w:szCs w:val="24"/>
              </w:rPr>
              <w:t>c</w:t>
            </w:r>
            <w:r w:rsidRPr="007F5C8C">
              <w:rPr>
                <w:rFonts w:ascii="Times New Roman" w:hAnsi="Times New Roman"/>
                <w:sz w:val="24"/>
                <w:szCs w:val="24"/>
              </w:rPr>
              <w:t>ông nghiệp Krông Búk 1, huyện Krông Búk</w:t>
            </w:r>
          </w:p>
        </w:tc>
        <w:tc>
          <w:tcPr>
            <w:tcW w:w="1026" w:type="dxa"/>
            <w:vAlign w:val="center"/>
          </w:tcPr>
          <w:p w14:paraId="11598879" w14:textId="77777777" w:rsidR="0095665D" w:rsidRPr="007F5C8C" w:rsidRDefault="0095665D" w:rsidP="004C09D9">
            <w:pPr>
              <w:jc w:val="center"/>
              <w:rPr>
                <w:rFonts w:ascii="Times New Roman" w:hAnsi="Times New Roman"/>
              </w:rPr>
            </w:pPr>
            <w:r w:rsidRPr="007F5C8C">
              <w:rPr>
                <w:rFonts w:ascii="Times New Roman" w:hAnsi="Times New Roman"/>
                <w:sz w:val="24"/>
                <w:szCs w:val="24"/>
              </w:rPr>
              <w:t>30.000</w:t>
            </w:r>
          </w:p>
        </w:tc>
        <w:tc>
          <w:tcPr>
            <w:tcW w:w="964" w:type="dxa"/>
            <w:vAlign w:val="center"/>
          </w:tcPr>
          <w:p w14:paraId="32D5545D" w14:textId="77777777" w:rsidR="0095665D" w:rsidRPr="007F5C8C" w:rsidRDefault="0095665D" w:rsidP="004C09D9">
            <w:pPr>
              <w:jc w:val="right"/>
              <w:rPr>
                <w:rFonts w:ascii="Times New Roman" w:hAnsi="Times New Roman"/>
              </w:rPr>
            </w:pPr>
            <w:r w:rsidRPr="007F5C8C">
              <w:rPr>
                <w:rFonts w:ascii="Times New Roman" w:hAnsi="Times New Roman"/>
                <w:sz w:val="24"/>
                <w:szCs w:val="24"/>
              </w:rPr>
              <w:t>30.000</w:t>
            </w:r>
          </w:p>
        </w:tc>
        <w:tc>
          <w:tcPr>
            <w:tcW w:w="986" w:type="dxa"/>
            <w:vAlign w:val="center"/>
          </w:tcPr>
          <w:p w14:paraId="3D12356C" w14:textId="77777777" w:rsidR="0095665D" w:rsidRPr="007F5C8C" w:rsidRDefault="0095665D" w:rsidP="004C09D9">
            <w:pPr>
              <w:jc w:val="center"/>
              <w:rPr>
                <w:rFonts w:ascii="Times New Roman" w:hAnsi="Times New Roman"/>
              </w:rPr>
            </w:pPr>
            <w:r w:rsidRPr="007F5C8C">
              <w:rPr>
                <w:rFonts w:ascii="Times New Roman" w:hAnsi="Times New Roman"/>
                <w:sz w:val="24"/>
                <w:szCs w:val="24"/>
              </w:rPr>
              <w:t>-</w:t>
            </w:r>
          </w:p>
        </w:tc>
        <w:tc>
          <w:tcPr>
            <w:tcW w:w="993" w:type="dxa"/>
            <w:vAlign w:val="center"/>
          </w:tcPr>
          <w:p w14:paraId="7E984E91" w14:textId="77777777" w:rsidR="0095665D" w:rsidRPr="007F5C8C" w:rsidRDefault="0095665D" w:rsidP="004C09D9">
            <w:pPr>
              <w:jc w:val="center"/>
              <w:rPr>
                <w:rFonts w:ascii="Times New Roman" w:hAnsi="Times New Roman"/>
              </w:rPr>
            </w:pPr>
            <w:r w:rsidRPr="007F5C8C">
              <w:rPr>
                <w:rFonts w:ascii="Times New Roman" w:hAnsi="Times New Roman"/>
                <w:sz w:val="24"/>
                <w:szCs w:val="24"/>
              </w:rPr>
              <w:t>1</w:t>
            </w:r>
            <w:r>
              <w:rPr>
                <w:rFonts w:ascii="Times New Roman" w:hAnsi="Times New Roman"/>
                <w:sz w:val="24"/>
                <w:szCs w:val="24"/>
              </w:rPr>
              <w:t>5</w:t>
            </w:r>
            <w:r w:rsidRPr="007F5C8C">
              <w:rPr>
                <w:rFonts w:ascii="Times New Roman" w:hAnsi="Times New Roman"/>
                <w:sz w:val="24"/>
                <w:szCs w:val="24"/>
              </w:rPr>
              <w:t>.</w:t>
            </w:r>
            <w:r>
              <w:rPr>
                <w:rFonts w:ascii="Times New Roman" w:hAnsi="Times New Roman"/>
                <w:sz w:val="24"/>
                <w:szCs w:val="24"/>
              </w:rPr>
              <w:t>0</w:t>
            </w:r>
            <w:r w:rsidRPr="007F5C8C">
              <w:rPr>
                <w:rFonts w:ascii="Times New Roman" w:hAnsi="Times New Roman"/>
                <w:sz w:val="24"/>
                <w:szCs w:val="24"/>
              </w:rPr>
              <w:t>00</w:t>
            </w:r>
          </w:p>
        </w:tc>
        <w:tc>
          <w:tcPr>
            <w:tcW w:w="997" w:type="dxa"/>
            <w:vAlign w:val="center"/>
          </w:tcPr>
          <w:p w14:paraId="340B04D1" w14:textId="77777777" w:rsidR="0095665D" w:rsidRPr="007F5C8C" w:rsidRDefault="0095665D" w:rsidP="004C09D9">
            <w:pPr>
              <w:jc w:val="center"/>
              <w:rPr>
                <w:rFonts w:ascii="Times New Roman" w:hAnsi="Times New Roman"/>
              </w:rPr>
            </w:pPr>
            <w:r w:rsidRPr="007F5C8C">
              <w:rPr>
                <w:rFonts w:ascii="Times New Roman" w:hAnsi="Times New Roman"/>
                <w:sz w:val="24"/>
                <w:szCs w:val="24"/>
              </w:rPr>
              <w:t>5</w:t>
            </w:r>
            <w:r>
              <w:rPr>
                <w:rFonts w:ascii="Times New Roman" w:hAnsi="Times New Roman"/>
                <w:sz w:val="24"/>
                <w:szCs w:val="24"/>
              </w:rPr>
              <w:t>0%</w:t>
            </w:r>
          </w:p>
        </w:tc>
        <w:tc>
          <w:tcPr>
            <w:tcW w:w="652" w:type="dxa"/>
            <w:vAlign w:val="center"/>
          </w:tcPr>
          <w:p w14:paraId="25C48E62" w14:textId="77777777" w:rsidR="0095665D" w:rsidRPr="007F5C8C" w:rsidRDefault="0095665D" w:rsidP="004C09D9">
            <w:pPr>
              <w:jc w:val="center"/>
              <w:rPr>
                <w:rFonts w:ascii="Times New Roman" w:hAnsi="Times New Roman"/>
              </w:rPr>
            </w:pPr>
          </w:p>
        </w:tc>
      </w:tr>
      <w:tr w:rsidR="0095665D" w:rsidRPr="007F5C8C" w14:paraId="31E18D0C" w14:textId="77777777" w:rsidTr="004C09D9">
        <w:tc>
          <w:tcPr>
            <w:tcW w:w="738" w:type="dxa"/>
            <w:vMerge w:val="restart"/>
            <w:vAlign w:val="center"/>
          </w:tcPr>
          <w:p w14:paraId="3E95BB22" w14:textId="77777777" w:rsidR="0095665D" w:rsidRPr="007F5C8C" w:rsidRDefault="0095665D" w:rsidP="004C09D9">
            <w:pPr>
              <w:jc w:val="center"/>
              <w:rPr>
                <w:rFonts w:ascii="Times New Roman" w:hAnsi="Times New Roman"/>
              </w:rPr>
            </w:pPr>
            <w:r>
              <w:rPr>
                <w:rFonts w:ascii="Times New Roman" w:hAnsi="Times New Roman"/>
              </w:rPr>
              <w:t>7</w:t>
            </w:r>
          </w:p>
        </w:tc>
        <w:tc>
          <w:tcPr>
            <w:tcW w:w="1531" w:type="dxa"/>
            <w:vMerge w:val="restart"/>
            <w:vAlign w:val="center"/>
          </w:tcPr>
          <w:p w14:paraId="1138CB64" w14:textId="77777777" w:rsidR="0095665D" w:rsidRPr="007F5C8C" w:rsidRDefault="0095665D" w:rsidP="004C09D9">
            <w:pPr>
              <w:jc w:val="center"/>
              <w:rPr>
                <w:rFonts w:ascii="Times New Roman" w:hAnsi="Times New Roman"/>
              </w:rPr>
            </w:pPr>
            <w:r>
              <w:rPr>
                <w:rFonts w:ascii="Times New Roman" w:hAnsi="Times New Roman"/>
              </w:rPr>
              <w:t>CCN Cư Kuin</w:t>
            </w:r>
          </w:p>
        </w:tc>
        <w:tc>
          <w:tcPr>
            <w:tcW w:w="2268" w:type="dxa"/>
            <w:vAlign w:val="center"/>
          </w:tcPr>
          <w:p w14:paraId="4ADF7792" w14:textId="77777777" w:rsidR="0095665D" w:rsidRPr="007F5C8C" w:rsidRDefault="0095665D" w:rsidP="004C09D9">
            <w:pPr>
              <w:jc w:val="center"/>
              <w:rPr>
                <w:rFonts w:ascii="Times New Roman" w:hAnsi="Times New Roman"/>
              </w:rPr>
            </w:pPr>
            <w:r w:rsidRPr="007F5C8C">
              <w:rPr>
                <w:rFonts w:ascii="Times New Roman" w:hAnsi="Times New Roman"/>
                <w:sz w:val="24"/>
                <w:szCs w:val="24"/>
              </w:rPr>
              <w:t xml:space="preserve">Dự án Xây dựng nhà máy xử lý nước thải tập trung Cụm </w:t>
            </w:r>
            <w:r>
              <w:rPr>
                <w:rFonts w:ascii="Times New Roman" w:hAnsi="Times New Roman"/>
                <w:sz w:val="24"/>
                <w:szCs w:val="24"/>
              </w:rPr>
              <w:t>c</w:t>
            </w:r>
            <w:r w:rsidRPr="007F5C8C">
              <w:rPr>
                <w:rFonts w:ascii="Times New Roman" w:hAnsi="Times New Roman"/>
                <w:sz w:val="24"/>
                <w:szCs w:val="24"/>
              </w:rPr>
              <w:t>ông nghiệp Cư Kuin</w:t>
            </w:r>
          </w:p>
        </w:tc>
        <w:tc>
          <w:tcPr>
            <w:tcW w:w="1026" w:type="dxa"/>
            <w:vAlign w:val="center"/>
          </w:tcPr>
          <w:p w14:paraId="79FAF760" w14:textId="77777777" w:rsidR="0095665D" w:rsidRPr="007F5C8C" w:rsidRDefault="0095665D" w:rsidP="004C09D9">
            <w:pPr>
              <w:jc w:val="center"/>
              <w:rPr>
                <w:rFonts w:ascii="Times New Roman" w:hAnsi="Times New Roman"/>
              </w:rPr>
            </w:pPr>
            <w:r w:rsidRPr="007F5C8C">
              <w:rPr>
                <w:rFonts w:ascii="Times New Roman" w:hAnsi="Times New Roman"/>
                <w:sz w:val="24"/>
                <w:szCs w:val="24"/>
              </w:rPr>
              <w:t>20.000</w:t>
            </w:r>
          </w:p>
        </w:tc>
        <w:tc>
          <w:tcPr>
            <w:tcW w:w="964" w:type="dxa"/>
            <w:vAlign w:val="center"/>
          </w:tcPr>
          <w:p w14:paraId="2BF107D3" w14:textId="77777777" w:rsidR="0095665D" w:rsidRPr="007F5C8C" w:rsidRDefault="0095665D" w:rsidP="004C09D9">
            <w:pPr>
              <w:jc w:val="right"/>
              <w:rPr>
                <w:rFonts w:ascii="Times New Roman" w:hAnsi="Times New Roman"/>
              </w:rPr>
            </w:pPr>
            <w:r w:rsidRPr="007F5C8C">
              <w:rPr>
                <w:rFonts w:ascii="Times New Roman" w:hAnsi="Times New Roman"/>
                <w:sz w:val="24"/>
                <w:szCs w:val="24"/>
              </w:rPr>
              <w:t>20.000</w:t>
            </w:r>
          </w:p>
        </w:tc>
        <w:tc>
          <w:tcPr>
            <w:tcW w:w="986" w:type="dxa"/>
            <w:vAlign w:val="center"/>
          </w:tcPr>
          <w:p w14:paraId="58C5FD7F" w14:textId="77777777" w:rsidR="0095665D" w:rsidRPr="007F5C8C" w:rsidRDefault="0095665D" w:rsidP="004C09D9">
            <w:pPr>
              <w:jc w:val="center"/>
              <w:rPr>
                <w:rFonts w:ascii="Times New Roman" w:hAnsi="Times New Roman"/>
              </w:rPr>
            </w:pPr>
            <w:r w:rsidRPr="007F5C8C">
              <w:rPr>
                <w:rFonts w:ascii="Times New Roman" w:hAnsi="Times New Roman"/>
                <w:sz w:val="24"/>
                <w:szCs w:val="24"/>
              </w:rPr>
              <w:t>-</w:t>
            </w:r>
          </w:p>
        </w:tc>
        <w:tc>
          <w:tcPr>
            <w:tcW w:w="993" w:type="dxa"/>
            <w:vAlign w:val="center"/>
          </w:tcPr>
          <w:p w14:paraId="3E9AD4CB" w14:textId="77777777" w:rsidR="0095665D" w:rsidRPr="007F5C8C" w:rsidRDefault="0095665D" w:rsidP="004C09D9">
            <w:pPr>
              <w:jc w:val="center"/>
              <w:rPr>
                <w:rFonts w:ascii="Times New Roman" w:hAnsi="Times New Roman"/>
              </w:rPr>
            </w:pPr>
            <w:r>
              <w:rPr>
                <w:rFonts w:ascii="Times New Roman" w:hAnsi="Times New Roman"/>
                <w:sz w:val="24"/>
                <w:szCs w:val="24"/>
              </w:rPr>
              <w:t>10</w:t>
            </w:r>
            <w:r w:rsidRPr="007F5C8C">
              <w:rPr>
                <w:rFonts w:ascii="Times New Roman" w:hAnsi="Times New Roman"/>
                <w:sz w:val="24"/>
                <w:szCs w:val="24"/>
              </w:rPr>
              <w:t>.000</w:t>
            </w:r>
          </w:p>
        </w:tc>
        <w:tc>
          <w:tcPr>
            <w:tcW w:w="997" w:type="dxa"/>
            <w:vAlign w:val="center"/>
          </w:tcPr>
          <w:p w14:paraId="54E2398D" w14:textId="77777777" w:rsidR="0095665D" w:rsidRPr="007F5C8C" w:rsidRDefault="0095665D" w:rsidP="004C09D9">
            <w:pPr>
              <w:jc w:val="center"/>
              <w:rPr>
                <w:rFonts w:ascii="Times New Roman" w:hAnsi="Times New Roman"/>
              </w:rPr>
            </w:pPr>
            <w:r>
              <w:rPr>
                <w:rFonts w:ascii="Times New Roman" w:hAnsi="Times New Roman"/>
                <w:sz w:val="24"/>
                <w:szCs w:val="24"/>
              </w:rPr>
              <w:t>5</w:t>
            </w:r>
            <w:r w:rsidRPr="007F5C8C">
              <w:rPr>
                <w:rFonts w:ascii="Times New Roman" w:hAnsi="Times New Roman"/>
                <w:sz w:val="24"/>
                <w:szCs w:val="24"/>
              </w:rPr>
              <w:t>0</w:t>
            </w:r>
            <w:r>
              <w:rPr>
                <w:rFonts w:ascii="Times New Roman" w:hAnsi="Times New Roman"/>
                <w:sz w:val="24"/>
                <w:szCs w:val="24"/>
              </w:rPr>
              <w:t>%</w:t>
            </w:r>
          </w:p>
        </w:tc>
        <w:tc>
          <w:tcPr>
            <w:tcW w:w="652" w:type="dxa"/>
            <w:vAlign w:val="center"/>
          </w:tcPr>
          <w:p w14:paraId="05C6ACD8" w14:textId="77777777" w:rsidR="0095665D" w:rsidRPr="007F5C8C" w:rsidRDefault="0095665D" w:rsidP="004C09D9">
            <w:pPr>
              <w:jc w:val="center"/>
              <w:rPr>
                <w:rFonts w:ascii="Times New Roman" w:hAnsi="Times New Roman"/>
              </w:rPr>
            </w:pPr>
          </w:p>
        </w:tc>
      </w:tr>
      <w:tr w:rsidR="0095665D" w:rsidRPr="007F5C8C" w14:paraId="5B2B0D05" w14:textId="77777777" w:rsidTr="004C09D9">
        <w:tc>
          <w:tcPr>
            <w:tcW w:w="738" w:type="dxa"/>
            <w:vMerge/>
            <w:vAlign w:val="center"/>
          </w:tcPr>
          <w:p w14:paraId="34ECD024" w14:textId="77777777" w:rsidR="0095665D" w:rsidRPr="007F5C8C" w:rsidRDefault="0095665D" w:rsidP="004C09D9">
            <w:pPr>
              <w:jc w:val="center"/>
              <w:rPr>
                <w:rFonts w:ascii="Times New Roman" w:hAnsi="Times New Roman"/>
              </w:rPr>
            </w:pPr>
          </w:p>
        </w:tc>
        <w:tc>
          <w:tcPr>
            <w:tcW w:w="1531" w:type="dxa"/>
            <w:vMerge/>
            <w:vAlign w:val="center"/>
          </w:tcPr>
          <w:p w14:paraId="7BF9B331" w14:textId="77777777" w:rsidR="0095665D" w:rsidRPr="007F5C8C" w:rsidRDefault="0095665D" w:rsidP="004C09D9">
            <w:pPr>
              <w:jc w:val="center"/>
              <w:rPr>
                <w:rFonts w:ascii="Times New Roman" w:hAnsi="Times New Roman"/>
              </w:rPr>
            </w:pPr>
          </w:p>
        </w:tc>
        <w:tc>
          <w:tcPr>
            <w:tcW w:w="2268" w:type="dxa"/>
            <w:vAlign w:val="center"/>
          </w:tcPr>
          <w:p w14:paraId="355C4EE5" w14:textId="77777777" w:rsidR="0095665D" w:rsidRPr="007F5C8C" w:rsidRDefault="0095665D" w:rsidP="004C09D9">
            <w:pPr>
              <w:jc w:val="center"/>
              <w:rPr>
                <w:rFonts w:ascii="Times New Roman" w:hAnsi="Times New Roman"/>
              </w:rPr>
            </w:pPr>
            <w:r w:rsidRPr="007F5C8C">
              <w:rPr>
                <w:rFonts w:ascii="Times New Roman" w:hAnsi="Times New Roman"/>
                <w:sz w:val="24"/>
                <w:szCs w:val="24"/>
              </w:rPr>
              <w:t xml:space="preserve">Dự án Đầu tư xây dựng đường giao thông trục D2 (đường trục chính trung tâm) Cụm </w:t>
            </w:r>
            <w:r>
              <w:rPr>
                <w:rFonts w:ascii="Times New Roman" w:hAnsi="Times New Roman"/>
                <w:sz w:val="24"/>
                <w:szCs w:val="24"/>
              </w:rPr>
              <w:t>c</w:t>
            </w:r>
            <w:r w:rsidRPr="007F5C8C">
              <w:rPr>
                <w:rFonts w:ascii="Times New Roman" w:hAnsi="Times New Roman"/>
                <w:sz w:val="24"/>
                <w:szCs w:val="24"/>
              </w:rPr>
              <w:t>ông nghiệp Cư Kuin</w:t>
            </w:r>
          </w:p>
        </w:tc>
        <w:tc>
          <w:tcPr>
            <w:tcW w:w="1026" w:type="dxa"/>
            <w:vAlign w:val="center"/>
          </w:tcPr>
          <w:p w14:paraId="314B76D7" w14:textId="77777777" w:rsidR="0095665D" w:rsidRPr="007F5C8C" w:rsidRDefault="0095665D" w:rsidP="004C09D9">
            <w:pPr>
              <w:jc w:val="center"/>
              <w:rPr>
                <w:rFonts w:ascii="Times New Roman" w:hAnsi="Times New Roman"/>
              </w:rPr>
            </w:pPr>
            <w:r w:rsidRPr="007F5C8C">
              <w:rPr>
                <w:rFonts w:ascii="Times New Roman" w:hAnsi="Times New Roman"/>
                <w:sz w:val="24"/>
                <w:szCs w:val="24"/>
              </w:rPr>
              <w:t>15.000</w:t>
            </w:r>
          </w:p>
        </w:tc>
        <w:tc>
          <w:tcPr>
            <w:tcW w:w="964" w:type="dxa"/>
            <w:vAlign w:val="center"/>
          </w:tcPr>
          <w:p w14:paraId="371AF32B" w14:textId="77777777" w:rsidR="0095665D" w:rsidRPr="007F5C8C" w:rsidRDefault="0095665D" w:rsidP="004C09D9">
            <w:pPr>
              <w:jc w:val="right"/>
              <w:rPr>
                <w:rFonts w:ascii="Times New Roman" w:hAnsi="Times New Roman"/>
              </w:rPr>
            </w:pPr>
            <w:r w:rsidRPr="007F5C8C">
              <w:rPr>
                <w:rFonts w:ascii="Times New Roman" w:hAnsi="Times New Roman"/>
                <w:sz w:val="24"/>
                <w:szCs w:val="24"/>
              </w:rPr>
              <w:t>10.000</w:t>
            </w:r>
          </w:p>
        </w:tc>
        <w:tc>
          <w:tcPr>
            <w:tcW w:w="986" w:type="dxa"/>
            <w:vAlign w:val="center"/>
          </w:tcPr>
          <w:p w14:paraId="1FEF8307" w14:textId="77777777" w:rsidR="0095665D" w:rsidRPr="007F5C8C" w:rsidRDefault="0095665D" w:rsidP="004C09D9">
            <w:pPr>
              <w:jc w:val="center"/>
              <w:rPr>
                <w:rFonts w:ascii="Times New Roman" w:hAnsi="Times New Roman"/>
              </w:rPr>
            </w:pPr>
            <w:r w:rsidRPr="007F5C8C">
              <w:rPr>
                <w:rFonts w:ascii="Times New Roman" w:hAnsi="Times New Roman"/>
                <w:sz w:val="24"/>
                <w:szCs w:val="24"/>
              </w:rPr>
              <w:t>5.000</w:t>
            </w:r>
          </w:p>
        </w:tc>
        <w:tc>
          <w:tcPr>
            <w:tcW w:w="993" w:type="dxa"/>
            <w:vAlign w:val="center"/>
          </w:tcPr>
          <w:p w14:paraId="4282652E" w14:textId="77777777" w:rsidR="0095665D" w:rsidRPr="007F5C8C" w:rsidRDefault="0095665D" w:rsidP="004C09D9">
            <w:pPr>
              <w:jc w:val="center"/>
              <w:rPr>
                <w:rFonts w:ascii="Times New Roman" w:hAnsi="Times New Roman"/>
              </w:rPr>
            </w:pPr>
            <w:r>
              <w:rPr>
                <w:rFonts w:ascii="Times New Roman" w:hAnsi="Times New Roman"/>
                <w:sz w:val="24"/>
                <w:szCs w:val="24"/>
              </w:rPr>
              <w:t>10.5</w:t>
            </w:r>
            <w:r w:rsidRPr="007F5C8C">
              <w:rPr>
                <w:rFonts w:ascii="Times New Roman" w:hAnsi="Times New Roman"/>
                <w:sz w:val="24"/>
                <w:szCs w:val="24"/>
              </w:rPr>
              <w:t>00</w:t>
            </w:r>
          </w:p>
        </w:tc>
        <w:tc>
          <w:tcPr>
            <w:tcW w:w="997" w:type="dxa"/>
            <w:vAlign w:val="center"/>
          </w:tcPr>
          <w:p w14:paraId="1F70740C" w14:textId="77777777" w:rsidR="0095665D" w:rsidRPr="007F5C8C" w:rsidRDefault="0095665D" w:rsidP="004C09D9">
            <w:pPr>
              <w:jc w:val="center"/>
              <w:rPr>
                <w:rFonts w:ascii="Times New Roman" w:hAnsi="Times New Roman"/>
              </w:rPr>
            </w:pPr>
            <w:r>
              <w:rPr>
                <w:rFonts w:ascii="Times New Roman" w:hAnsi="Times New Roman"/>
                <w:sz w:val="24"/>
                <w:szCs w:val="24"/>
              </w:rPr>
              <w:t>7</w:t>
            </w:r>
            <w:r w:rsidRPr="007F5C8C">
              <w:rPr>
                <w:rFonts w:ascii="Times New Roman" w:hAnsi="Times New Roman"/>
                <w:sz w:val="24"/>
                <w:szCs w:val="24"/>
              </w:rPr>
              <w:t>0</w:t>
            </w:r>
            <w:r>
              <w:rPr>
                <w:rFonts w:ascii="Times New Roman" w:hAnsi="Times New Roman"/>
                <w:sz w:val="24"/>
                <w:szCs w:val="24"/>
              </w:rPr>
              <w:t>%</w:t>
            </w:r>
          </w:p>
        </w:tc>
        <w:tc>
          <w:tcPr>
            <w:tcW w:w="652" w:type="dxa"/>
            <w:vAlign w:val="center"/>
          </w:tcPr>
          <w:p w14:paraId="3820BE23" w14:textId="77777777" w:rsidR="0095665D" w:rsidRPr="007F5C8C" w:rsidRDefault="0095665D" w:rsidP="004C09D9">
            <w:pPr>
              <w:jc w:val="center"/>
              <w:rPr>
                <w:rFonts w:ascii="Times New Roman" w:hAnsi="Times New Roman"/>
              </w:rPr>
            </w:pPr>
          </w:p>
        </w:tc>
      </w:tr>
      <w:tr w:rsidR="0095665D" w:rsidRPr="007F5C8C" w14:paraId="00B441A5" w14:textId="77777777" w:rsidTr="004C09D9">
        <w:tc>
          <w:tcPr>
            <w:tcW w:w="738" w:type="dxa"/>
            <w:vAlign w:val="center"/>
          </w:tcPr>
          <w:p w14:paraId="1D9F5D86" w14:textId="77777777" w:rsidR="0095665D" w:rsidRPr="007F5C8C" w:rsidRDefault="0095665D" w:rsidP="004C09D9">
            <w:pPr>
              <w:jc w:val="center"/>
              <w:rPr>
                <w:rFonts w:ascii="Times New Roman" w:hAnsi="Times New Roman"/>
              </w:rPr>
            </w:pPr>
            <w:r>
              <w:rPr>
                <w:rFonts w:ascii="Times New Roman" w:hAnsi="Times New Roman"/>
              </w:rPr>
              <w:t>8</w:t>
            </w:r>
          </w:p>
        </w:tc>
        <w:tc>
          <w:tcPr>
            <w:tcW w:w="1531" w:type="dxa"/>
            <w:vAlign w:val="center"/>
          </w:tcPr>
          <w:p w14:paraId="05D395F4" w14:textId="77777777" w:rsidR="0095665D" w:rsidRPr="007F5C8C" w:rsidRDefault="0095665D" w:rsidP="004C09D9">
            <w:pPr>
              <w:jc w:val="center"/>
              <w:rPr>
                <w:rFonts w:ascii="Times New Roman" w:hAnsi="Times New Roman"/>
              </w:rPr>
            </w:pPr>
            <w:r>
              <w:rPr>
                <w:rFonts w:ascii="Times New Roman" w:hAnsi="Times New Roman"/>
              </w:rPr>
              <w:t xml:space="preserve">CCN Tân </w:t>
            </w:r>
            <w:proofErr w:type="gramStart"/>
            <w:r>
              <w:rPr>
                <w:rFonts w:ascii="Times New Roman" w:hAnsi="Times New Roman"/>
              </w:rPr>
              <w:t>An</w:t>
            </w:r>
            <w:proofErr w:type="gramEnd"/>
            <w:r>
              <w:rPr>
                <w:rFonts w:ascii="Times New Roman" w:hAnsi="Times New Roman"/>
              </w:rPr>
              <w:t xml:space="preserve"> 1, 2</w:t>
            </w:r>
          </w:p>
        </w:tc>
        <w:tc>
          <w:tcPr>
            <w:tcW w:w="2268" w:type="dxa"/>
            <w:vAlign w:val="center"/>
          </w:tcPr>
          <w:p w14:paraId="212C74EE" w14:textId="77777777" w:rsidR="0095665D" w:rsidRPr="007F5C8C" w:rsidRDefault="0095665D" w:rsidP="004C09D9">
            <w:pPr>
              <w:jc w:val="center"/>
              <w:rPr>
                <w:rFonts w:ascii="Times New Roman" w:hAnsi="Times New Roman"/>
              </w:rPr>
            </w:pPr>
            <w:r w:rsidRPr="007F5C8C">
              <w:rPr>
                <w:rFonts w:ascii="Times New Roman" w:hAnsi="Times New Roman"/>
                <w:sz w:val="24"/>
                <w:szCs w:val="24"/>
              </w:rPr>
              <w:t xml:space="preserve">Dự án: Khu xử lý nước thải tập trung Cụm công nghiệp Tân </w:t>
            </w:r>
            <w:proofErr w:type="gramStart"/>
            <w:r w:rsidRPr="007F5C8C">
              <w:rPr>
                <w:rFonts w:ascii="Times New Roman" w:hAnsi="Times New Roman"/>
                <w:sz w:val="24"/>
                <w:szCs w:val="24"/>
              </w:rPr>
              <w:t>An</w:t>
            </w:r>
            <w:proofErr w:type="gramEnd"/>
            <w:r w:rsidRPr="007F5C8C">
              <w:rPr>
                <w:rFonts w:ascii="Times New Roman" w:hAnsi="Times New Roman"/>
                <w:sz w:val="24"/>
                <w:szCs w:val="24"/>
              </w:rPr>
              <w:t xml:space="preserve"> 1 và 2, phường Tân An, thành phố Buôn Ma Thuột</w:t>
            </w:r>
          </w:p>
        </w:tc>
        <w:tc>
          <w:tcPr>
            <w:tcW w:w="1026" w:type="dxa"/>
            <w:vAlign w:val="center"/>
          </w:tcPr>
          <w:p w14:paraId="418E8648" w14:textId="77777777" w:rsidR="0095665D" w:rsidRPr="007F5C8C" w:rsidRDefault="0095665D" w:rsidP="004C09D9">
            <w:pPr>
              <w:jc w:val="center"/>
              <w:rPr>
                <w:rFonts w:ascii="Times New Roman" w:hAnsi="Times New Roman"/>
              </w:rPr>
            </w:pPr>
            <w:r w:rsidRPr="007F5C8C">
              <w:rPr>
                <w:rFonts w:ascii="Times New Roman" w:hAnsi="Times New Roman"/>
                <w:sz w:val="24"/>
                <w:szCs w:val="24"/>
              </w:rPr>
              <w:t>44.987</w:t>
            </w:r>
          </w:p>
        </w:tc>
        <w:tc>
          <w:tcPr>
            <w:tcW w:w="964" w:type="dxa"/>
            <w:vAlign w:val="center"/>
          </w:tcPr>
          <w:p w14:paraId="13C25E5D" w14:textId="77777777" w:rsidR="0095665D" w:rsidRPr="007F5C8C" w:rsidRDefault="0095665D" w:rsidP="004C09D9">
            <w:pPr>
              <w:jc w:val="right"/>
              <w:rPr>
                <w:rFonts w:ascii="Times New Roman" w:hAnsi="Times New Roman"/>
              </w:rPr>
            </w:pPr>
            <w:r w:rsidRPr="007F5C8C">
              <w:rPr>
                <w:rFonts w:ascii="Times New Roman" w:hAnsi="Times New Roman"/>
                <w:sz w:val="24"/>
                <w:szCs w:val="24"/>
              </w:rPr>
              <w:t>37.370</w:t>
            </w:r>
          </w:p>
        </w:tc>
        <w:tc>
          <w:tcPr>
            <w:tcW w:w="986" w:type="dxa"/>
            <w:vAlign w:val="center"/>
          </w:tcPr>
          <w:p w14:paraId="22AABFF9" w14:textId="77777777" w:rsidR="0095665D" w:rsidRPr="007F5C8C" w:rsidRDefault="0095665D" w:rsidP="004C09D9">
            <w:pPr>
              <w:jc w:val="center"/>
              <w:rPr>
                <w:rFonts w:ascii="Times New Roman" w:hAnsi="Times New Roman"/>
              </w:rPr>
            </w:pPr>
            <w:r w:rsidRPr="007F5C8C">
              <w:rPr>
                <w:rFonts w:ascii="Times New Roman" w:hAnsi="Times New Roman"/>
                <w:sz w:val="24"/>
                <w:szCs w:val="24"/>
              </w:rPr>
              <w:t>7.617</w:t>
            </w:r>
          </w:p>
        </w:tc>
        <w:tc>
          <w:tcPr>
            <w:tcW w:w="993" w:type="dxa"/>
            <w:vAlign w:val="center"/>
          </w:tcPr>
          <w:p w14:paraId="0B93710D" w14:textId="77777777" w:rsidR="0095665D" w:rsidRPr="007F5C8C" w:rsidRDefault="0095665D" w:rsidP="004C09D9">
            <w:pPr>
              <w:jc w:val="center"/>
              <w:rPr>
                <w:rFonts w:ascii="Times New Roman" w:hAnsi="Times New Roman"/>
              </w:rPr>
            </w:pPr>
            <w:r>
              <w:rPr>
                <w:rFonts w:ascii="Times New Roman" w:hAnsi="Times New Roman"/>
                <w:sz w:val="24"/>
                <w:szCs w:val="24"/>
              </w:rPr>
              <w:t>44.987</w:t>
            </w:r>
          </w:p>
        </w:tc>
        <w:tc>
          <w:tcPr>
            <w:tcW w:w="997" w:type="dxa"/>
            <w:vAlign w:val="center"/>
          </w:tcPr>
          <w:p w14:paraId="3264BF0A" w14:textId="77777777" w:rsidR="0095665D" w:rsidRPr="007F5C8C" w:rsidRDefault="0095665D" w:rsidP="004C09D9">
            <w:pPr>
              <w:jc w:val="center"/>
              <w:rPr>
                <w:rFonts w:ascii="Times New Roman" w:hAnsi="Times New Roman"/>
              </w:rPr>
            </w:pPr>
            <w:r>
              <w:rPr>
                <w:rFonts w:ascii="Times New Roman" w:hAnsi="Times New Roman"/>
                <w:sz w:val="24"/>
                <w:szCs w:val="24"/>
              </w:rPr>
              <w:t>100%</w:t>
            </w:r>
          </w:p>
        </w:tc>
        <w:tc>
          <w:tcPr>
            <w:tcW w:w="652" w:type="dxa"/>
            <w:vAlign w:val="center"/>
          </w:tcPr>
          <w:p w14:paraId="5E01A8C4" w14:textId="77777777" w:rsidR="0095665D" w:rsidRPr="007F5C8C" w:rsidRDefault="0095665D" w:rsidP="004C09D9">
            <w:pPr>
              <w:jc w:val="center"/>
              <w:rPr>
                <w:rFonts w:ascii="Times New Roman" w:hAnsi="Times New Roman"/>
              </w:rPr>
            </w:pPr>
          </w:p>
        </w:tc>
      </w:tr>
    </w:tbl>
    <w:bookmarkEnd w:id="0"/>
    <w:p w14:paraId="1E4713A3" w14:textId="77777777" w:rsidR="0095665D" w:rsidRDefault="0095665D" w:rsidP="0095665D">
      <w:pPr>
        <w:shd w:val="clear" w:color="auto" w:fill="FFFFFF"/>
        <w:spacing w:before="120" w:after="120" w:line="234" w:lineRule="atLeast"/>
        <w:ind w:firstLine="720"/>
        <w:jc w:val="both"/>
        <w:rPr>
          <w:rFonts w:ascii="Times New Roman" w:eastAsia="Times New Roman" w:hAnsi="Times New Roman"/>
          <w:color w:val="000000"/>
          <w:kern w:val="0"/>
          <w:sz w:val="28"/>
          <w:szCs w:val="28"/>
        </w:rPr>
      </w:pPr>
      <w:r>
        <w:rPr>
          <w:rFonts w:ascii="Times New Roman" w:eastAsia="Times New Roman" w:hAnsi="Times New Roman"/>
          <w:color w:val="000000"/>
          <w:kern w:val="0"/>
          <w:sz w:val="28"/>
          <w:szCs w:val="28"/>
        </w:rPr>
        <w:t>Cụ thể:</w:t>
      </w:r>
    </w:p>
    <w:p w14:paraId="27C90CA4" w14:textId="00E2E387" w:rsidR="0095665D" w:rsidRPr="00773C70" w:rsidRDefault="0095665D" w:rsidP="00773C70">
      <w:pPr>
        <w:ind w:firstLine="720"/>
        <w:jc w:val="both"/>
        <w:rPr>
          <w:rFonts w:ascii="Times New Roman" w:hAnsi="Times New Roman"/>
          <w:sz w:val="28"/>
          <w:szCs w:val="28"/>
        </w:rPr>
      </w:pPr>
      <w:r w:rsidRPr="00773C70">
        <w:rPr>
          <w:rFonts w:ascii="Times New Roman" w:hAnsi="Times New Roman"/>
          <w:sz w:val="28"/>
          <w:szCs w:val="28"/>
        </w:rPr>
        <w:lastRenderedPageBreak/>
        <w:t xml:space="preserve">2.1. Cụm công nghiệp Ea Đar: </w:t>
      </w:r>
      <w:r w:rsidR="00E551A6" w:rsidRPr="00773C70">
        <w:rPr>
          <w:rFonts w:ascii="Times New Roman" w:hAnsi="Times New Roman"/>
          <w:sz w:val="28"/>
          <w:szCs w:val="28"/>
        </w:rPr>
        <w:t>d</w:t>
      </w:r>
      <w:r w:rsidRPr="00773C70">
        <w:rPr>
          <w:rFonts w:ascii="Times New Roman" w:hAnsi="Times New Roman"/>
          <w:sz w:val="28"/>
          <w:szCs w:val="28"/>
        </w:rPr>
        <w:t xml:space="preserve">ự án Hệ thống xử lý nước thải </w:t>
      </w:r>
      <w:r w:rsidR="00E551A6" w:rsidRPr="00773C70">
        <w:rPr>
          <w:rFonts w:ascii="Times New Roman" w:hAnsi="Times New Roman"/>
          <w:sz w:val="28"/>
          <w:szCs w:val="28"/>
        </w:rPr>
        <w:t>c</w:t>
      </w:r>
      <w:r w:rsidRPr="00773C70">
        <w:rPr>
          <w:rFonts w:ascii="Times New Roman" w:hAnsi="Times New Roman"/>
          <w:sz w:val="28"/>
          <w:szCs w:val="28"/>
        </w:rPr>
        <w:t xml:space="preserve">ụm công nghiệp Ea Đar được HĐND tỉnh Đắk Lắk </w:t>
      </w:r>
      <w:r w:rsidR="00E551A6" w:rsidRPr="00773C70">
        <w:rPr>
          <w:rFonts w:ascii="Times New Roman" w:hAnsi="Times New Roman"/>
          <w:sz w:val="28"/>
          <w:szCs w:val="28"/>
        </w:rPr>
        <w:t>q</w:t>
      </w:r>
      <w:r w:rsidRPr="00773C70">
        <w:rPr>
          <w:rFonts w:ascii="Times New Roman" w:hAnsi="Times New Roman"/>
          <w:sz w:val="28"/>
          <w:szCs w:val="28"/>
        </w:rPr>
        <w:t xml:space="preserve">uyết định chủ trương đầu tư tại Nghị quyết 08/NQ-HĐND ngày 15/4/2022 Quyết định chủ trương đầu tư và điều chỉnh, bổ sung chủ trương đầu tư các Dự án trên địa bàn tỉnh, với tổng kinh phí 30 tỷ đồng. Kết quả thực hiện tính đến ngày 31/10/2025 đã hoàn thành, dự án đã được cấp Giấy phép môi trường.  </w:t>
      </w:r>
    </w:p>
    <w:p w14:paraId="66F6A5F0" w14:textId="77777777" w:rsidR="0095665D" w:rsidRPr="00773C70" w:rsidRDefault="0095665D" w:rsidP="00773C70">
      <w:pPr>
        <w:ind w:firstLine="720"/>
        <w:jc w:val="both"/>
        <w:rPr>
          <w:rFonts w:ascii="Times New Roman" w:hAnsi="Times New Roman"/>
          <w:sz w:val="28"/>
          <w:szCs w:val="28"/>
        </w:rPr>
      </w:pPr>
      <w:r w:rsidRPr="00773C70">
        <w:rPr>
          <w:rFonts w:ascii="Times New Roman" w:hAnsi="Times New Roman"/>
          <w:sz w:val="28"/>
          <w:szCs w:val="28"/>
        </w:rPr>
        <w:t xml:space="preserve">2.2. Cụm công nghiệp Ea Lê: </w:t>
      </w:r>
    </w:p>
    <w:p w14:paraId="1F48CCC8" w14:textId="77777777" w:rsidR="0095665D" w:rsidRPr="00773C70" w:rsidRDefault="0095665D" w:rsidP="00773C70">
      <w:pPr>
        <w:ind w:firstLine="720"/>
        <w:jc w:val="both"/>
        <w:rPr>
          <w:rFonts w:ascii="Times New Roman" w:hAnsi="Times New Roman"/>
          <w:sz w:val="28"/>
          <w:szCs w:val="28"/>
        </w:rPr>
      </w:pPr>
      <w:r w:rsidRPr="00773C70">
        <w:rPr>
          <w:rFonts w:ascii="Times New Roman" w:hAnsi="Times New Roman"/>
          <w:sz w:val="28"/>
          <w:szCs w:val="28"/>
        </w:rPr>
        <w:t xml:space="preserve">Dự án đường giao thông cụm công nghiệp Ea Lê, giai đoạn 2 được HĐND tỉnh Đắk Lắk Quyết định chủ trương đầu tư tại Nghị quyết 08/NQ-HĐND ngày 15/4/2022 với tổng kinh phí hỗ trợ: 30 tỷ đồng, kết quả thực hiện tính đến 31/10/2025 khối lượng thực hiện đạt khoảng 30%. </w:t>
      </w:r>
    </w:p>
    <w:p w14:paraId="46E4D5B2" w14:textId="77777777" w:rsidR="0095665D" w:rsidRPr="00773C70" w:rsidRDefault="0095665D" w:rsidP="00773C70">
      <w:pPr>
        <w:ind w:firstLine="720"/>
        <w:jc w:val="both"/>
        <w:rPr>
          <w:rFonts w:ascii="Times New Roman" w:hAnsi="Times New Roman"/>
          <w:sz w:val="28"/>
          <w:szCs w:val="28"/>
        </w:rPr>
      </w:pPr>
      <w:r w:rsidRPr="00773C70">
        <w:rPr>
          <w:rFonts w:ascii="Times New Roman" w:hAnsi="Times New Roman"/>
          <w:sz w:val="28"/>
          <w:szCs w:val="28"/>
        </w:rPr>
        <w:t xml:space="preserve">2.3. Cụm công nghiệp M’Đrắk: </w:t>
      </w:r>
    </w:p>
    <w:p w14:paraId="53E6DA9D" w14:textId="77777777" w:rsidR="0095665D" w:rsidRPr="00773C70" w:rsidRDefault="0095665D" w:rsidP="00773C70">
      <w:pPr>
        <w:ind w:firstLine="720"/>
        <w:jc w:val="both"/>
        <w:rPr>
          <w:rFonts w:ascii="Times New Roman" w:hAnsi="Times New Roman"/>
          <w:sz w:val="28"/>
          <w:szCs w:val="28"/>
        </w:rPr>
      </w:pPr>
      <w:r w:rsidRPr="00773C70">
        <w:rPr>
          <w:rFonts w:ascii="Times New Roman" w:hAnsi="Times New Roman"/>
          <w:sz w:val="28"/>
          <w:szCs w:val="28"/>
        </w:rPr>
        <w:t xml:space="preserve">Dự án đầu tư đường giao thông CCN M’Drắk giai đoạn 2 được HĐND tỉnh Đắk Lắk Quyết định chủ trương đầu tư tại Nghị quyết 08/NQ-HĐND ngày 15/4/2022 với tổng kinh phí hỗ trợ: 30 tỷ đồng, kết quả thực hiện tính đến 31/01/2025 khối lượng thực hiện đạt khoảng 32,26%. </w:t>
      </w:r>
    </w:p>
    <w:p w14:paraId="5A5DA7C7" w14:textId="698573D3" w:rsidR="0095665D" w:rsidRPr="00773C70" w:rsidRDefault="0095665D" w:rsidP="00773C70">
      <w:pPr>
        <w:ind w:firstLine="720"/>
        <w:jc w:val="both"/>
        <w:rPr>
          <w:rFonts w:ascii="Times New Roman" w:hAnsi="Times New Roman"/>
          <w:sz w:val="28"/>
          <w:szCs w:val="28"/>
        </w:rPr>
      </w:pPr>
      <w:r w:rsidRPr="00773C70">
        <w:rPr>
          <w:rFonts w:ascii="Times New Roman" w:hAnsi="Times New Roman"/>
          <w:sz w:val="28"/>
          <w:szCs w:val="28"/>
        </w:rPr>
        <w:t xml:space="preserve">2.4. Cụm công nghiệp Ea Ral: </w:t>
      </w:r>
      <w:r w:rsidR="00E551A6" w:rsidRPr="00773C70">
        <w:rPr>
          <w:rFonts w:ascii="Times New Roman" w:hAnsi="Times New Roman"/>
          <w:sz w:val="28"/>
          <w:szCs w:val="28"/>
        </w:rPr>
        <w:t>d</w:t>
      </w:r>
      <w:r w:rsidRPr="00773C70">
        <w:rPr>
          <w:rFonts w:ascii="Times New Roman" w:hAnsi="Times New Roman"/>
          <w:sz w:val="28"/>
          <w:szCs w:val="28"/>
        </w:rPr>
        <w:t>ự án đầu tư hạ tầng trong cụm công nghiệp Ea Ral giai đoạn 2022-2025 gồm các hạng mục: Đường giao thông trục chính, đường giao thông đối ngoại, vỉa hè, cây xanh và hệ thống điện chiếu sáng; hệ thống giao thông gồm 05 trục đường, tổng chiều dài khoảng 2.592,7m, với tổng kinh phí hỗ trợ: 30 tỷ đồng, tính đến ngày 31/10/2025</w:t>
      </w:r>
      <w:r w:rsidR="00E551A6" w:rsidRPr="00773C70">
        <w:rPr>
          <w:rFonts w:ascii="Times New Roman" w:hAnsi="Times New Roman"/>
          <w:sz w:val="28"/>
          <w:szCs w:val="28"/>
        </w:rPr>
        <w:t>,</w:t>
      </w:r>
      <w:r w:rsidRPr="00773C70">
        <w:rPr>
          <w:rFonts w:ascii="Times New Roman" w:hAnsi="Times New Roman"/>
          <w:sz w:val="28"/>
          <w:szCs w:val="28"/>
        </w:rPr>
        <w:t xml:space="preserve"> Ban </w:t>
      </w:r>
      <w:r w:rsidR="00E551A6" w:rsidRPr="00773C70">
        <w:rPr>
          <w:rFonts w:ascii="Times New Roman" w:hAnsi="Times New Roman"/>
          <w:sz w:val="28"/>
          <w:szCs w:val="28"/>
        </w:rPr>
        <w:t>Q</w:t>
      </w:r>
      <w:r w:rsidRPr="00773C70">
        <w:rPr>
          <w:rFonts w:ascii="Times New Roman" w:hAnsi="Times New Roman"/>
          <w:sz w:val="28"/>
          <w:szCs w:val="28"/>
        </w:rPr>
        <w:t>uản lý dự án đầu tư xây dựng đang triển khai thủ tục thẩm định thiết kế bản vẽ thi công.</w:t>
      </w:r>
    </w:p>
    <w:p w14:paraId="55FA68F7" w14:textId="41E229A4" w:rsidR="0095665D" w:rsidRPr="00773C70" w:rsidRDefault="0095665D" w:rsidP="00773C70">
      <w:pPr>
        <w:ind w:firstLine="720"/>
        <w:jc w:val="both"/>
        <w:rPr>
          <w:rFonts w:ascii="Times New Roman" w:hAnsi="Times New Roman"/>
          <w:sz w:val="28"/>
          <w:szCs w:val="28"/>
        </w:rPr>
      </w:pPr>
      <w:r w:rsidRPr="00773C70">
        <w:rPr>
          <w:rFonts w:ascii="Times New Roman" w:hAnsi="Times New Roman"/>
          <w:sz w:val="28"/>
          <w:szCs w:val="28"/>
        </w:rPr>
        <w:t xml:space="preserve">2.5. Cụm công nghiệp Hòa sơn: </w:t>
      </w:r>
      <w:r w:rsidR="00E551A6" w:rsidRPr="00773C70">
        <w:rPr>
          <w:rFonts w:ascii="Times New Roman" w:hAnsi="Times New Roman"/>
          <w:sz w:val="28"/>
          <w:szCs w:val="28"/>
        </w:rPr>
        <w:t>d</w:t>
      </w:r>
      <w:r w:rsidRPr="00773C70">
        <w:rPr>
          <w:rFonts w:ascii="Times New Roman" w:hAnsi="Times New Roman"/>
          <w:sz w:val="28"/>
          <w:szCs w:val="28"/>
        </w:rPr>
        <w:t xml:space="preserve">ự án đường giao thông đối ngoại và đường trục chính cụm công nghiệp Hoà Sơn, huyện Krông Bông được HĐND tỉnh phê duyệt chủ trương đầu tư tại Nghị quyết 08/NQ-HĐND ngày 15/4/2022 với tổng kinh phí hỗ trợ: 20 tỷ đồng, kết quả chưa được đầu tư, lý do cụm công nghiệp Hoà Sơn hiện đang trong quá trình thực hiện giải phóng mặt bằng và chưa được cập quyết định chủ trương đầu tư. </w:t>
      </w:r>
    </w:p>
    <w:p w14:paraId="0299A63F" w14:textId="51C2ED22" w:rsidR="0095665D" w:rsidRPr="00773C70" w:rsidRDefault="0095665D" w:rsidP="00773C70">
      <w:pPr>
        <w:ind w:firstLine="720"/>
        <w:jc w:val="both"/>
        <w:rPr>
          <w:rFonts w:ascii="Times New Roman" w:hAnsi="Times New Roman"/>
          <w:sz w:val="28"/>
          <w:szCs w:val="28"/>
        </w:rPr>
      </w:pPr>
      <w:r w:rsidRPr="00773C70">
        <w:rPr>
          <w:rFonts w:ascii="Times New Roman" w:hAnsi="Times New Roman"/>
          <w:sz w:val="28"/>
          <w:szCs w:val="28"/>
        </w:rPr>
        <w:t xml:space="preserve">2.6. Cụm công nghiệp Krông Búk 1: </w:t>
      </w:r>
      <w:r w:rsidR="00E551A6" w:rsidRPr="00773C70">
        <w:rPr>
          <w:rFonts w:ascii="Times New Roman" w:hAnsi="Times New Roman"/>
          <w:sz w:val="28"/>
          <w:szCs w:val="28"/>
        </w:rPr>
        <w:t>d</w:t>
      </w:r>
      <w:r w:rsidRPr="00773C70">
        <w:rPr>
          <w:rFonts w:ascii="Times New Roman" w:hAnsi="Times New Roman"/>
          <w:sz w:val="28"/>
          <w:szCs w:val="28"/>
        </w:rPr>
        <w:t xml:space="preserve">ự án hệ thống xử lý nước thải, đường giao thông bên trong cụm công nghiệp Krông Búk 1 với tổng kinh phí hỗ trợ: 30 tỷ đồng, kết quả thực hiện tính đến 31/10/2025 khối lượng thực hiện đạt khoảng 50%. </w:t>
      </w:r>
    </w:p>
    <w:p w14:paraId="5B8B828C" w14:textId="77777777" w:rsidR="0095665D" w:rsidRPr="00773C70" w:rsidRDefault="0095665D" w:rsidP="00773C70">
      <w:pPr>
        <w:ind w:firstLine="720"/>
        <w:jc w:val="both"/>
        <w:rPr>
          <w:rFonts w:ascii="Times New Roman" w:hAnsi="Times New Roman"/>
          <w:sz w:val="28"/>
          <w:szCs w:val="28"/>
        </w:rPr>
      </w:pPr>
      <w:r w:rsidRPr="00773C70">
        <w:rPr>
          <w:rFonts w:ascii="Times New Roman" w:hAnsi="Times New Roman"/>
          <w:sz w:val="28"/>
          <w:szCs w:val="28"/>
        </w:rPr>
        <w:t xml:space="preserve">2.7. Cụm công nghiệp Cư Kuin: </w:t>
      </w:r>
    </w:p>
    <w:p w14:paraId="121C0F87" w14:textId="32CA2421" w:rsidR="0095665D" w:rsidRPr="00773C70" w:rsidRDefault="0095665D" w:rsidP="00773C70">
      <w:pPr>
        <w:ind w:firstLine="720"/>
        <w:jc w:val="both"/>
        <w:rPr>
          <w:rFonts w:ascii="Times New Roman" w:hAnsi="Times New Roman"/>
          <w:sz w:val="28"/>
          <w:szCs w:val="28"/>
        </w:rPr>
      </w:pPr>
      <w:r w:rsidRPr="00773C70">
        <w:rPr>
          <w:rFonts w:ascii="Times New Roman" w:hAnsi="Times New Roman"/>
          <w:sz w:val="28"/>
          <w:szCs w:val="28"/>
        </w:rPr>
        <w:lastRenderedPageBreak/>
        <w:t xml:space="preserve">- Dự án xây dựng nhà máy xử lý nước thải tập trung </w:t>
      </w:r>
      <w:r w:rsidR="00E551A6" w:rsidRPr="00773C70">
        <w:rPr>
          <w:rFonts w:ascii="Times New Roman" w:hAnsi="Times New Roman"/>
          <w:sz w:val="28"/>
          <w:szCs w:val="28"/>
        </w:rPr>
        <w:t>c</w:t>
      </w:r>
      <w:r w:rsidRPr="00773C70">
        <w:rPr>
          <w:rFonts w:ascii="Times New Roman" w:hAnsi="Times New Roman"/>
          <w:sz w:val="28"/>
          <w:szCs w:val="28"/>
        </w:rPr>
        <w:t xml:space="preserve">ụm </w:t>
      </w:r>
      <w:r w:rsidR="00E551A6" w:rsidRPr="00773C70">
        <w:rPr>
          <w:rFonts w:ascii="Times New Roman" w:hAnsi="Times New Roman"/>
          <w:sz w:val="28"/>
          <w:szCs w:val="28"/>
        </w:rPr>
        <w:t>c</w:t>
      </w:r>
      <w:r w:rsidRPr="00773C70">
        <w:rPr>
          <w:rFonts w:ascii="Times New Roman" w:hAnsi="Times New Roman"/>
          <w:sz w:val="28"/>
          <w:szCs w:val="28"/>
        </w:rPr>
        <w:t xml:space="preserve">ông nghiệp Cư Kuin với tổng kinh phí hỗ trợ: 20 tỷ đồng, kết quả thực hiện tính đến ngày 31/10/2025 </w:t>
      </w:r>
      <w:bookmarkStart w:id="1" w:name="_Hlk213748200"/>
      <w:r w:rsidRPr="00773C70">
        <w:rPr>
          <w:rFonts w:ascii="Times New Roman" w:hAnsi="Times New Roman"/>
          <w:sz w:val="28"/>
          <w:szCs w:val="28"/>
        </w:rPr>
        <w:t xml:space="preserve">khối lượng thực hiện đạt khoảng 50%. </w:t>
      </w:r>
      <w:bookmarkEnd w:id="1"/>
    </w:p>
    <w:p w14:paraId="598C7047" w14:textId="0FD8E0A8" w:rsidR="0095665D" w:rsidRPr="00773C70" w:rsidRDefault="0095665D" w:rsidP="00773C70">
      <w:pPr>
        <w:ind w:firstLine="720"/>
        <w:jc w:val="both"/>
        <w:rPr>
          <w:rFonts w:ascii="Times New Roman" w:hAnsi="Times New Roman"/>
          <w:sz w:val="28"/>
          <w:szCs w:val="28"/>
        </w:rPr>
      </w:pPr>
      <w:r w:rsidRPr="00773C70">
        <w:rPr>
          <w:rFonts w:ascii="Times New Roman" w:hAnsi="Times New Roman"/>
          <w:sz w:val="28"/>
          <w:szCs w:val="28"/>
        </w:rPr>
        <w:t>- Dự án đầu tư xây dựng đường giao thông trục D2 với chiều dài khoảng hơn 1.000m (đường trục chính trung tâm) cụm công nghiệp Cư Kuin với tổng kinh phí hỗ trợ: 15 tỷ đồng (trong đó: ngân sách tỉnh: 10 tỷ đồng; ngân sách huyện:</w:t>
      </w:r>
      <w:r w:rsidR="00E551A6" w:rsidRPr="00773C70">
        <w:rPr>
          <w:rFonts w:ascii="Times New Roman" w:hAnsi="Times New Roman"/>
          <w:sz w:val="28"/>
          <w:szCs w:val="28"/>
        </w:rPr>
        <w:t xml:space="preserve"> </w:t>
      </w:r>
      <w:r w:rsidRPr="00773C70">
        <w:rPr>
          <w:rFonts w:ascii="Times New Roman" w:hAnsi="Times New Roman"/>
          <w:sz w:val="28"/>
          <w:szCs w:val="28"/>
        </w:rPr>
        <w:t>5 tỷ đồng), kết quả thực hiện đến ngày 31/10/2025 khối lượng thực hiện đạt khoảng 70%.</w:t>
      </w:r>
    </w:p>
    <w:p w14:paraId="7BBC4382" w14:textId="77777777" w:rsidR="0095665D" w:rsidRPr="00773C70" w:rsidRDefault="0095665D" w:rsidP="00773C70">
      <w:pPr>
        <w:ind w:firstLine="720"/>
        <w:jc w:val="both"/>
        <w:rPr>
          <w:rFonts w:ascii="Times New Roman" w:hAnsi="Times New Roman"/>
          <w:sz w:val="28"/>
          <w:szCs w:val="28"/>
        </w:rPr>
      </w:pPr>
      <w:r w:rsidRPr="00773C70">
        <w:rPr>
          <w:rFonts w:ascii="Times New Roman" w:hAnsi="Times New Roman"/>
          <w:sz w:val="28"/>
          <w:szCs w:val="28"/>
        </w:rPr>
        <w:t xml:space="preserve">2.8. Cụm công nghiệp Tân </w:t>
      </w:r>
      <w:proofErr w:type="gramStart"/>
      <w:r w:rsidRPr="00773C70">
        <w:rPr>
          <w:rFonts w:ascii="Times New Roman" w:hAnsi="Times New Roman"/>
          <w:sz w:val="28"/>
          <w:szCs w:val="28"/>
        </w:rPr>
        <w:t>An</w:t>
      </w:r>
      <w:proofErr w:type="gramEnd"/>
      <w:r w:rsidRPr="00773C70">
        <w:rPr>
          <w:rFonts w:ascii="Times New Roman" w:hAnsi="Times New Roman"/>
          <w:sz w:val="28"/>
          <w:szCs w:val="28"/>
        </w:rPr>
        <w:t xml:space="preserve"> 1 và Tân </w:t>
      </w:r>
      <w:proofErr w:type="gramStart"/>
      <w:r w:rsidRPr="00773C70">
        <w:rPr>
          <w:rFonts w:ascii="Times New Roman" w:hAnsi="Times New Roman"/>
          <w:sz w:val="28"/>
          <w:szCs w:val="28"/>
        </w:rPr>
        <w:t>An</w:t>
      </w:r>
      <w:proofErr w:type="gramEnd"/>
      <w:r w:rsidRPr="00773C70">
        <w:rPr>
          <w:rFonts w:ascii="Times New Roman" w:hAnsi="Times New Roman"/>
          <w:sz w:val="28"/>
          <w:szCs w:val="28"/>
        </w:rPr>
        <w:t xml:space="preserve"> 2: </w:t>
      </w:r>
    </w:p>
    <w:p w14:paraId="0076CBC4" w14:textId="77777777" w:rsidR="0095665D" w:rsidRPr="00773C70" w:rsidRDefault="0095665D" w:rsidP="00773C70">
      <w:pPr>
        <w:ind w:firstLine="720"/>
        <w:jc w:val="both"/>
        <w:rPr>
          <w:rFonts w:ascii="Times New Roman" w:hAnsi="Times New Roman"/>
          <w:sz w:val="28"/>
          <w:szCs w:val="28"/>
        </w:rPr>
      </w:pPr>
      <w:r w:rsidRPr="00773C70">
        <w:rPr>
          <w:rFonts w:ascii="Times New Roman" w:hAnsi="Times New Roman"/>
          <w:sz w:val="28"/>
          <w:szCs w:val="28"/>
        </w:rPr>
        <w:t>Dự án khu xử lý nước thải tập trung cụm công nghiệp Tân An 1 và 2, phường Tân An, thành phố Buôn Ma Thuột được phê duyệt tại Nghị quyết số 08/NQ-HĐND ngày 15/4/2022 vớí tổng kinh phí hỗ trợ: 44,987 tỷ đồng (trong đó ngân sách tỉnh: 37,37 tỷ đồng; ngân sách thành phố Buôn Ma Thuột: 7,617 tỷ đồng), kết quả thực hiện đến ngày 31/10/2025 đã hoàn thành đầu tư xây dựng, hiện đang thực hiện thủ tục cấp Giấy phép môi trường.</w:t>
      </w:r>
    </w:p>
    <w:p w14:paraId="6873C34A" w14:textId="77777777" w:rsidR="0095665D" w:rsidRPr="00773C70" w:rsidRDefault="0095665D" w:rsidP="00773C70">
      <w:pPr>
        <w:ind w:firstLine="720"/>
        <w:jc w:val="both"/>
        <w:rPr>
          <w:rFonts w:ascii="Times New Roman" w:hAnsi="Times New Roman"/>
          <w:sz w:val="28"/>
          <w:szCs w:val="28"/>
        </w:rPr>
      </w:pPr>
      <w:r w:rsidRPr="00773C70">
        <w:rPr>
          <w:rFonts w:ascii="Times New Roman" w:hAnsi="Times New Roman"/>
          <w:sz w:val="28"/>
          <w:szCs w:val="28"/>
        </w:rPr>
        <w:t>3. Khó khăn, vướng mắc và nguyên nhân</w:t>
      </w:r>
    </w:p>
    <w:p w14:paraId="448E5B20" w14:textId="77777777" w:rsidR="00E551A6" w:rsidRDefault="0095665D" w:rsidP="00773C70">
      <w:pPr>
        <w:ind w:firstLine="720"/>
        <w:jc w:val="both"/>
        <w:rPr>
          <w:rFonts w:ascii="Times New Roman" w:hAnsi="Times New Roman"/>
          <w:sz w:val="28"/>
          <w:szCs w:val="28"/>
        </w:rPr>
      </w:pPr>
      <w:r w:rsidRPr="00B379E4">
        <w:rPr>
          <w:rFonts w:ascii="Times New Roman" w:hAnsi="Times New Roman"/>
          <w:sz w:val="28"/>
          <w:szCs w:val="28"/>
        </w:rPr>
        <w:t>Nghị quyết số 04/2020/NQ-HĐND ngày 08/7/2020 của Hội đồng nhân dân tỉnh</w:t>
      </w:r>
      <w:r>
        <w:rPr>
          <w:rFonts w:ascii="Times New Roman" w:hAnsi="Times New Roman"/>
          <w:sz w:val="28"/>
          <w:szCs w:val="28"/>
        </w:rPr>
        <w:t xml:space="preserve"> quy định chính sách hỗ trợ đầu tư hạ tầng kỹ thuật cụm công nghiệp trên địa bàn tỉnh Đắk Lắk (cũ)</w:t>
      </w:r>
      <w:r w:rsidRPr="00B379E4">
        <w:rPr>
          <w:rFonts w:ascii="Times New Roman" w:hAnsi="Times New Roman"/>
          <w:sz w:val="28"/>
          <w:szCs w:val="28"/>
        </w:rPr>
        <w:t xml:space="preserve">, theo đó nguồn kinh phí từ ngân sách nhà nước hỗ trợ đầu tư hạ tầng kỹ thuật cụm công nghiệp trong thời gian qua đã góp phần đầu tư hoàn thiện hạ tầng kỹ thuật tại các cụm công nghiệp. Tạo điều kiện cho việc thu hút các nhà đầu tư thứ cấp vào đầu tư sản xuất, kinh doanh tại các cụm công nghiệp, tạo công ăn việc làm cho nhiều lao động địa phương. Tuy nhiên, qua tổng hợp số liệu báo cáo từ các </w:t>
      </w:r>
      <w:r>
        <w:rPr>
          <w:rFonts w:ascii="Times New Roman" w:hAnsi="Times New Roman"/>
          <w:sz w:val="28"/>
          <w:szCs w:val="28"/>
        </w:rPr>
        <w:t>địa phương</w:t>
      </w:r>
      <w:r w:rsidRPr="00B379E4">
        <w:rPr>
          <w:rFonts w:ascii="Times New Roman" w:hAnsi="Times New Roman"/>
          <w:sz w:val="28"/>
          <w:szCs w:val="28"/>
        </w:rPr>
        <w:t xml:space="preserve"> có CCN cho thấy ngân sách nhà nước (ngân sách tỉnh) hỗ trợ kinh phí để phát triển hạ tầng kỹ thuật CCN còn khá thấp, bên cạnh đó việc giải ngân phần kinh phí thực hiện còn chậm. </w:t>
      </w:r>
    </w:p>
    <w:p w14:paraId="3C17EAB7" w14:textId="77E0356F" w:rsidR="0095665D" w:rsidRPr="00B379E4" w:rsidRDefault="0095665D" w:rsidP="00773C70">
      <w:pPr>
        <w:ind w:firstLine="720"/>
        <w:jc w:val="both"/>
        <w:rPr>
          <w:rFonts w:ascii="Times New Roman" w:hAnsi="Times New Roman"/>
          <w:sz w:val="28"/>
          <w:szCs w:val="28"/>
        </w:rPr>
      </w:pPr>
      <w:r w:rsidRPr="00B379E4">
        <w:rPr>
          <w:rFonts w:ascii="Times New Roman" w:hAnsi="Times New Roman"/>
          <w:sz w:val="28"/>
          <w:szCs w:val="28"/>
        </w:rPr>
        <w:t>Hơn nữa Nghị quyết số 04/2020/NQ</w:t>
      </w:r>
      <w:r w:rsidR="00E551A6">
        <w:rPr>
          <w:rFonts w:ascii="Times New Roman" w:hAnsi="Times New Roman"/>
          <w:sz w:val="28"/>
          <w:szCs w:val="28"/>
        </w:rPr>
        <w:t>-</w:t>
      </w:r>
      <w:r w:rsidRPr="00B379E4">
        <w:rPr>
          <w:rFonts w:ascii="Times New Roman" w:hAnsi="Times New Roman"/>
          <w:sz w:val="28"/>
          <w:szCs w:val="28"/>
        </w:rPr>
        <w:t xml:space="preserve">HĐND chỉ thông qua chương trình hỗ trợ cho giai đoạn 2021-2030 về mục tiêu, đối tượng, điều kiện, nguyên tắc và nội dung hỗ trợ nhưng chưa quy định tỷ lệ hỗ trợ và mức hỗ trợ từng cụm công nghiệp. </w:t>
      </w:r>
      <w:r w:rsidRPr="00304B78">
        <w:rPr>
          <w:rFonts w:ascii="Times New Roman" w:hAnsi="Times New Roman"/>
          <w:sz w:val="28"/>
          <w:szCs w:val="28"/>
        </w:rPr>
        <w:t>Nghị quyết số 04/2020/NQ-HĐND được ban hành trên cơ sở quy định tại Nghị định số 68/</w:t>
      </w:r>
      <w:r w:rsidR="008D228E" w:rsidRPr="00304B78">
        <w:rPr>
          <w:rFonts w:ascii="Times New Roman" w:hAnsi="Times New Roman"/>
          <w:sz w:val="28"/>
          <w:szCs w:val="28"/>
        </w:rPr>
        <w:t>2017/</w:t>
      </w:r>
      <w:r w:rsidRPr="00304B78">
        <w:rPr>
          <w:rFonts w:ascii="Times New Roman" w:hAnsi="Times New Roman"/>
          <w:sz w:val="28"/>
          <w:szCs w:val="28"/>
        </w:rPr>
        <w:t>NĐ-CP ngày 25/5/2017 của Chính phủ về quản lý, phát triển cụm công nghiệp và Nghị định số 66/2020/NĐ-CP ngày 11/6/2020 của Chính phủ sửa đổi, bổ sung một số điều của Nghị định số 68/</w:t>
      </w:r>
      <w:r w:rsidR="008D228E" w:rsidRPr="00304B78">
        <w:rPr>
          <w:rFonts w:ascii="Times New Roman" w:hAnsi="Times New Roman"/>
          <w:sz w:val="28"/>
          <w:szCs w:val="28"/>
        </w:rPr>
        <w:t>2017/</w:t>
      </w:r>
      <w:r w:rsidRPr="00304B78">
        <w:rPr>
          <w:rFonts w:ascii="Times New Roman" w:hAnsi="Times New Roman"/>
          <w:sz w:val="28"/>
          <w:szCs w:val="28"/>
        </w:rPr>
        <w:t>NĐ-CP ngày 25/5/2017 của Chính phủ về quản lý, phát triển cụm công nghiệp. Hiện nay, Nghị định số 68/</w:t>
      </w:r>
      <w:r w:rsidR="008D228E" w:rsidRPr="00304B78">
        <w:rPr>
          <w:rFonts w:ascii="Times New Roman" w:hAnsi="Times New Roman"/>
          <w:sz w:val="28"/>
          <w:szCs w:val="28"/>
        </w:rPr>
        <w:t>2017/</w:t>
      </w:r>
      <w:r w:rsidRPr="00304B78">
        <w:rPr>
          <w:rFonts w:ascii="Times New Roman" w:hAnsi="Times New Roman"/>
          <w:sz w:val="28"/>
          <w:szCs w:val="28"/>
        </w:rPr>
        <w:t>NĐ-CP và Nghị định số 66/2020/NĐ-CP đã hết hiệu lực thi hành kể từ ngày Nghị định số 32/</w:t>
      </w:r>
      <w:r w:rsidR="002C3312">
        <w:rPr>
          <w:rFonts w:ascii="Times New Roman" w:hAnsi="Times New Roman"/>
          <w:sz w:val="28"/>
          <w:szCs w:val="28"/>
        </w:rPr>
        <w:t>2024/</w:t>
      </w:r>
      <w:r w:rsidRPr="00304B78">
        <w:rPr>
          <w:rFonts w:ascii="Times New Roman" w:hAnsi="Times New Roman"/>
          <w:sz w:val="28"/>
          <w:szCs w:val="28"/>
        </w:rPr>
        <w:t xml:space="preserve">NĐ-CP ngày 15/3/2024 của Chính phủ về quản lý, </w:t>
      </w:r>
      <w:r w:rsidRPr="00304B78">
        <w:rPr>
          <w:rFonts w:ascii="Times New Roman" w:hAnsi="Times New Roman"/>
          <w:sz w:val="28"/>
          <w:szCs w:val="28"/>
        </w:rPr>
        <w:lastRenderedPageBreak/>
        <w:t xml:space="preserve">phát </w:t>
      </w:r>
      <w:r w:rsidRPr="00B379E4">
        <w:rPr>
          <w:rFonts w:ascii="Times New Roman" w:hAnsi="Times New Roman"/>
          <w:sz w:val="28"/>
          <w:szCs w:val="28"/>
        </w:rPr>
        <w:t>triển cụm công nghiệp có hiệu lực thi hành</w:t>
      </w:r>
      <w:r>
        <w:rPr>
          <w:rFonts w:ascii="Times New Roman" w:hAnsi="Times New Roman"/>
          <w:sz w:val="28"/>
          <w:szCs w:val="28"/>
        </w:rPr>
        <w:t xml:space="preserve"> (</w:t>
      </w:r>
      <w:r w:rsidRPr="00B379E4">
        <w:rPr>
          <w:rFonts w:ascii="Times New Roman" w:hAnsi="Times New Roman"/>
          <w:sz w:val="28"/>
          <w:szCs w:val="28"/>
        </w:rPr>
        <w:t>ngày 01/5/2024</w:t>
      </w:r>
      <w:r>
        <w:rPr>
          <w:rFonts w:ascii="Times New Roman" w:hAnsi="Times New Roman"/>
          <w:sz w:val="28"/>
          <w:szCs w:val="28"/>
        </w:rPr>
        <w:t>)</w:t>
      </w:r>
      <w:r w:rsidRPr="00B379E4">
        <w:rPr>
          <w:rFonts w:ascii="Times New Roman" w:hAnsi="Times New Roman"/>
          <w:sz w:val="28"/>
          <w:szCs w:val="28"/>
        </w:rPr>
        <w:t xml:space="preserve">. Theo khoản 2 Điều 52 Luật Bảo vệ môi trường </w:t>
      </w:r>
      <w:r w:rsidR="00E551A6" w:rsidRPr="00773C70">
        <w:rPr>
          <w:rFonts w:ascii="Times New Roman" w:hAnsi="Times New Roman"/>
          <w:sz w:val="28"/>
          <w:szCs w:val="28"/>
        </w:rPr>
        <w:t xml:space="preserve">năm </w:t>
      </w:r>
      <w:r w:rsidRPr="00773C70">
        <w:rPr>
          <w:rFonts w:ascii="Times New Roman" w:hAnsi="Times New Roman"/>
          <w:sz w:val="28"/>
          <w:szCs w:val="28"/>
        </w:rPr>
        <w:t>2</w:t>
      </w:r>
      <w:r w:rsidRPr="00B379E4">
        <w:rPr>
          <w:rFonts w:ascii="Times New Roman" w:hAnsi="Times New Roman"/>
          <w:sz w:val="28"/>
          <w:szCs w:val="28"/>
        </w:rPr>
        <w:t>020</w:t>
      </w:r>
      <w:r w:rsidR="00E551A6">
        <w:rPr>
          <w:rFonts w:ascii="Times New Roman" w:hAnsi="Times New Roman"/>
          <w:sz w:val="28"/>
          <w:szCs w:val="28"/>
        </w:rPr>
        <w:t>,</w:t>
      </w:r>
      <w:r w:rsidRPr="00B379E4">
        <w:rPr>
          <w:rFonts w:ascii="Times New Roman" w:hAnsi="Times New Roman"/>
          <w:sz w:val="28"/>
          <w:szCs w:val="28"/>
        </w:rPr>
        <w:t xml:space="preserve"> thì cụm công nghiệp đang hoạt động phải hoàn thành công trình hạ tầng bảo vệ môi trường quy định tại khoản 1 Điều 51 của Luật này trong thời hạn 24 tháng kể từ ngày Luật Bảo vệ môi trường có hiệu lực thi hành (01/01/2022)</w:t>
      </w:r>
      <w:r>
        <w:rPr>
          <w:rFonts w:ascii="Times New Roman" w:hAnsi="Times New Roman"/>
          <w:sz w:val="28"/>
          <w:szCs w:val="28"/>
        </w:rPr>
        <w:t>, nhưng đến nay</w:t>
      </w:r>
      <w:r w:rsidRPr="00B379E4">
        <w:rPr>
          <w:rFonts w:ascii="Times New Roman" w:hAnsi="Times New Roman"/>
          <w:sz w:val="28"/>
          <w:szCs w:val="28"/>
        </w:rPr>
        <w:t>, chỉ có 0</w:t>
      </w:r>
      <w:r>
        <w:rPr>
          <w:rFonts w:ascii="Times New Roman" w:hAnsi="Times New Roman"/>
          <w:sz w:val="28"/>
          <w:szCs w:val="28"/>
        </w:rPr>
        <w:t>5</w:t>
      </w:r>
      <w:r w:rsidRPr="00B379E4">
        <w:rPr>
          <w:rFonts w:ascii="Times New Roman" w:hAnsi="Times New Roman"/>
          <w:sz w:val="28"/>
          <w:szCs w:val="28"/>
        </w:rPr>
        <w:t>/</w:t>
      </w:r>
      <w:r>
        <w:rPr>
          <w:rFonts w:ascii="Times New Roman" w:hAnsi="Times New Roman"/>
          <w:sz w:val="28"/>
          <w:szCs w:val="28"/>
        </w:rPr>
        <w:t>19</w:t>
      </w:r>
      <w:r w:rsidRPr="00B379E4">
        <w:rPr>
          <w:rFonts w:ascii="Times New Roman" w:hAnsi="Times New Roman"/>
          <w:sz w:val="28"/>
          <w:szCs w:val="28"/>
        </w:rPr>
        <w:t xml:space="preserve"> CCN được đầu tư hệ thống xử lý nước thải, số CCN còn lại chưa đảm bảo theo quy định của Luật Bảo vệ môi trường.</w:t>
      </w:r>
    </w:p>
    <w:p w14:paraId="7C9444F2" w14:textId="77777777" w:rsidR="0095665D" w:rsidRPr="00773C70" w:rsidRDefault="0095665D" w:rsidP="00773C70">
      <w:pPr>
        <w:ind w:firstLine="720"/>
        <w:jc w:val="both"/>
        <w:rPr>
          <w:rFonts w:ascii="Times New Roman" w:hAnsi="Times New Roman"/>
          <w:sz w:val="28"/>
          <w:szCs w:val="28"/>
        </w:rPr>
      </w:pPr>
      <w:r w:rsidRPr="00773C70">
        <w:rPr>
          <w:rFonts w:ascii="Times New Roman" w:hAnsi="Times New Roman"/>
          <w:sz w:val="28"/>
          <w:szCs w:val="28"/>
        </w:rPr>
        <w:t>Ngoài ra công tác giải phóng mặt bằng tại các CCN còn gặp nhiều khó khăn do vậy việc triển khai đầu tư hạ tầng CCN còn chậm. Đối với các CCN ở phía Đông tỉnh Đắk Lắk (tỉnh Phú Yên trước đây) do chưa có chính sách hỗ trợ đầu tư hạ tầng kỹ thuật cụm công nghiệp, do vậy hầu hết các CCN trên địa bàn (11 CCN) chưa được hỗ trợ kinh phí từ ngân sách để đầu tư hạ tầng, do vậy cơ sở hạ tầng các CCN còn rất hạn chế, khó thu hút các doanh nghiệp đầu tư thứ cấp vào các CCN (cụ thể tỷ lệ lấp đầy rất thấp, bình quân chỉ đạt 16,43%).</w:t>
      </w:r>
    </w:p>
    <w:p w14:paraId="5F25E947" w14:textId="77777777" w:rsidR="0095665D" w:rsidRPr="00773C70" w:rsidRDefault="0095665D" w:rsidP="00773C70">
      <w:pPr>
        <w:ind w:firstLine="720"/>
        <w:jc w:val="both"/>
        <w:rPr>
          <w:rFonts w:ascii="Times New Roman" w:hAnsi="Times New Roman"/>
          <w:b/>
          <w:bCs/>
          <w:sz w:val="28"/>
          <w:szCs w:val="28"/>
        </w:rPr>
      </w:pPr>
      <w:r w:rsidRPr="00773C70">
        <w:rPr>
          <w:rFonts w:ascii="Times New Roman" w:hAnsi="Times New Roman"/>
          <w:b/>
          <w:bCs/>
          <w:sz w:val="28"/>
          <w:szCs w:val="28"/>
        </w:rPr>
        <w:t>4. Xác định những vấn đề mới phát sinh trong thực tiễn</w:t>
      </w:r>
    </w:p>
    <w:p w14:paraId="4C734240" w14:textId="77777777" w:rsidR="0095665D" w:rsidRDefault="0095665D" w:rsidP="00773C70">
      <w:pPr>
        <w:ind w:firstLine="720"/>
        <w:jc w:val="both"/>
        <w:rPr>
          <w:rFonts w:ascii="Times New Roman" w:hAnsi="Times New Roman"/>
          <w:sz w:val="28"/>
          <w:szCs w:val="28"/>
        </w:rPr>
      </w:pPr>
      <w:r w:rsidRPr="00773C70">
        <w:rPr>
          <w:rFonts w:ascii="Times New Roman" w:hAnsi="Times New Roman"/>
          <w:sz w:val="28"/>
          <w:szCs w:val="28"/>
        </w:rPr>
        <w:t xml:space="preserve">Thực tiễn hiện nay, sau sắp xếp đơn vị hành chính và thực hiện chính quyền địa phương hai cấp, theo đó trên địa bàn tỉnh Đắk Lắk hiện nay </w:t>
      </w:r>
      <w:r w:rsidRPr="00700270">
        <w:rPr>
          <w:rFonts w:ascii="Times New Roman" w:hAnsi="Times New Roman"/>
          <w:sz w:val="28"/>
          <w:szCs w:val="28"/>
        </w:rPr>
        <w:t xml:space="preserve">chưa có chính sách </w:t>
      </w:r>
      <w:r>
        <w:rPr>
          <w:rFonts w:ascii="Times New Roman" w:hAnsi="Times New Roman"/>
          <w:sz w:val="28"/>
          <w:szCs w:val="28"/>
        </w:rPr>
        <w:t xml:space="preserve">đồng bộ về hỗ trợ đầu tư hạ tầng kỹ thuật cụm công nghiệp </w:t>
      </w:r>
      <w:r w:rsidRPr="00700270">
        <w:rPr>
          <w:rFonts w:ascii="Times New Roman" w:hAnsi="Times New Roman"/>
          <w:sz w:val="28"/>
          <w:szCs w:val="28"/>
        </w:rPr>
        <w:t>giữa khu vực phía Đông và khu vực phía Tây của tỉnh Đắk Lắk hiện nay.</w:t>
      </w:r>
      <w:r>
        <w:rPr>
          <w:rFonts w:ascii="Times New Roman" w:hAnsi="Times New Roman"/>
          <w:sz w:val="28"/>
          <w:szCs w:val="28"/>
        </w:rPr>
        <w:t xml:space="preserve"> </w:t>
      </w:r>
    </w:p>
    <w:p w14:paraId="7CC17BF2" w14:textId="77777777" w:rsidR="0095665D" w:rsidRPr="00773C70" w:rsidRDefault="0095665D" w:rsidP="00773C70">
      <w:pPr>
        <w:ind w:firstLine="720"/>
        <w:jc w:val="both"/>
        <w:rPr>
          <w:rFonts w:ascii="Times New Roman" w:hAnsi="Times New Roman"/>
          <w:sz w:val="28"/>
          <w:szCs w:val="28"/>
        </w:rPr>
      </w:pPr>
      <w:r>
        <w:rPr>
          <w:rFonts w:ascii="Times New Roman" w:hAnsi="Times New Roman"/>
          <w:sz w:val="28"/>
          <w:szCs w:val="28"/>
        </w:rPr>
        <w:t xml:space="preserve">Ngoài ra, căn cứ </w:t>
      </w:r>
      <w:r w:rsidRPr="005B2904">
        <w:rPr>
          <w:rFonts w:ascii="Times New Roman" w:hAnsi="Times New Roman"/>
          <w:sz w:val="28"/>
          <w:szCs w:val="28"/>
        </w:rPr>
        <w:t>khoản 2 Điều 26 Nghị định số 32/2024/NĐ-CP ngày 15/3/2024 của Chính phủ về quản lý, phát triển cụm công nghiệp: việc hỗ trợ đầu tư xây dựng hạ tầng kỹ thuật cụm công nghiệp từ ngân sách địa phương được quy định</w:t>
      </w:r>
      <w:r w:rsidRPr="00773C70">
        <w:rPr>
          <w:rFonts w:ascii="Times New Roman" w:hAnsi="Times New Roman"/>
          <w:sz w:val="28"/>
          <w:szCs w:val="28"/>
        </w:rPr>
        <w:t>:“Ủy ban nhân dân cấp tỉnh báo cáo Hội đồng nhân dân cùng cấp quyết định hoặc quyết định theo thẩm quyền, quy định của pháp luật về việc hỗ trợ đầu tư xây dựng hạ tầng kỹ thuật các cụm công nghiệp trên địa bàn”.</w:t>
      </w:r>
    </w:p>
    <w:p w14:paraId="25BCE5EE" w14:textId="77777777" w:rsidR="0095665D" w:rsidRPr="00773C70" w:rsidRDefault="0095665D" w:rsidP="00773C70">
      <w:pPr>
        <w:ind w:firstLine="720"/>
        <w:jc w:val="both"/>
        <w:rPr>
          <w:rFonts w:ascii="Times New Roman" w:hAnsi="Times New Roman"/>
          <w:sz w:val="28"/>
          <w:szCs w:val="28"/>
        </w:rPr>
      </w:pPr>
      <w:r w:rsidRPr="00773C70">
        <w:rPr>
          <w:rFonts w:ascii="Times New Roman" w:hAnsi="Times New Roman"/>
          <w:sz w:val="28"/>
          <w:szCs w:val="28"/>
        </w:rPr>
        <w:t>Do vậy, cần ban hành chính sách về hỗ trợ đầu tư cơ sở hạ tầng kỹ thuật CCN trên địa bàn tỉnh Đắk Lắk (mới) làm cơ sở để hỗ trợ đầu tư hạ tầng kỹ thuật CCN đáp ứng nhu cầu phát triển kinh tế - xã hội trên địa bàn tỉnh.</w:t>
      </w:r>
    </w:p>
    <w:p w14:paraId="5ACDAE68" w14:textId="77777777" w:rsidR="0095665D" w:rsidRPr="00773C70" w:rsidRDefault="0095665D" w:rsidP="00773C70">
      <w:pPr>
        <w:ind w:firstLine="720"/>
        <w:jc w:val="both"/>
        <w:rPr>
          <w:rFonts w:ascii="Times New Roman" w:hAnsi="Times New Roman"/>
          <w:b/>
          <w:bCs/>
          <w:sz w:val="28"/>
          <w:szCs w:val="28"/>
        </w:rPr>
      </w:pPr>
      <w:r w:rsidRPr="00773C70">
        <w:rPr>
          <w:rFonts w:ascii="Times New Roman" w:hAnsi="Times New Roman"/>
          <w:b/>
          <w:bCs/>
          <w:sz w:val="28"/>
          <w:szCs w:val="28"/>
        </w:rPr>
        <w:t>III. KIẾN NGHỊ, ĐỀ XUẤT</w:t>
      </w:r>
    </w:p>
    <w:p w14:paraId="152F6B57" w14:textId="77777777" w:rsidR="00773C70" w:rsidRDefault="0095665D" w:rsidP="00773C70">
      <w:pPr>
        <w:ind w:firstLine="720"/>
        <w:jc w:val="both"/>
        <w:rPr>
          <w:rFonts w:ascii="Times New Roman" w:hAnsi="Times New Roman"/>
          <w:sz w:val="28"/>
          <w:szCs w:val="28"/>
        </w:rPr>
      </w:pPr>
      <w:r>
        <w:rPr>
          <w:rFonts w:ascii="Times New Roman" w:hAnsi="Times New Roman"/>
          <w:sz w:val="28"/>
          <w:szCs w:val="28"/>
        </w:rPr>
        <w:t xml:space="preserve">Trên cơ sở tổng kết thực hiện Nghị quyết số </w:t>
      </w:r>
      <w:r w:rsidRPr="00773C70">
        <w:rPr>
          <w:rFonts w:ascii="Times New Roman" w:hAnsi="Times New Roman"/>
          <w:sz w:val="28"/>
          <w:szCs w:val="28"/>
        </w:rPr>
        <w:t>04/2020/NQ-HĐND ngày 08/7/2020 về Chương trình hỗ trợ đầu tư hạ tầng kỹ thuật cụm công nghiệp trên địa bàn tỉnh Đắk Lắk, giai đoạn 2021-2030. Để có căn cứ pháp lý triển khai thực hiện hỗ trợ đầu tư cơ sở hạ tầng kỹ thuật cụm công nghiệp trên địa bàn tỉnh Đắk Lắk sau sáp nhập</w:t>
      </w:r>
      <w:r w:rsidR="00773C70">
        <w:rPr>
          <w:rFonts w:ascii="Times New Roman" w:hAnsi="Times New Roman"/>
          <w:sz w:val="28"/>
          <w:szCs w:val="28"/>
        </w:rPr>
        <w:t xml:space="preserve"> theo </w:t>
      </w:r>
      <w:r w:rsidR="00773C70" w:rsidRPr="00773C70">
        <w:rPr>
          <w:rFonts w:ascii="Times New Roman" w:hAnsi="Times New Roman"/>
          <w:sz w:val="28"/>
          <w:szCs w:val="28"/>
        </w:rPr>
        <w:t>Nghị quyết số 202/2025/QH15 ngày 12/6/2025 của Quốc hội về việc sắp xếp đơn vị hành chính cấp tỉnh</w:t>
      </w:r>
      <w:r w:rsidR="00773C70">
        <w:rPr>
          <w:rFonts w:ascii="Times New Roman" w:hAnsi="Times New Roman"/>
          <w:sz w:val="28"/>
          <w:szCs w:val="28"/>
        </w:rPr>
        <w:t>.</w:t>
      </w:r>
    </w:p>
    <w:p w14:paraId="1FA8A88B" w14:textId="456A2C39" w:rsidR="0095665D" w:rsidRPr="00700270" w:rsidRDefault="0095665D" w:rsidP="00773C70">
      <w:pPr>
        <w:ind w:firstLine="720"/>
        <w:jc w:val="both"/>
        <w:rPr>
          <w:rFonts w:ascii="Times New Roman" w:hAnsi="Times New Roman"/>
          <w:sz w:val="28"/>
          <w:szCs w:val="28"/>
        </w:rPr>
      </w:pPr>
      <w:r w:rsidRPr="00773C70">
        <w:rPr>
          <w:rFonts w:ascii="Times New Roman" w:hAnsi="Times New Roman"/>
          <w:sz w:val="28"/>
          <w:szCs w:val="28"/>
        </w:rPr>
        <w:lastRenderedPageBreak/>
        <w:t xml:space="preserve"> Sở Công Thương kính đề nghị UBND tỉnh trình HĐND tỉnh xem xét ban hành Nghị quyết </w:t>
      </w:r>
      <w:r w:rsidRPr="00700270">
        <w:rPr>
          <w:rFonts w:ascii="Times New Roman" w:hAnsi="Times New Roman"/>
          <w:sz w:val="28"/>
          <w:szCs w:val="28"/>
        </w:rPr>
        <w:t xml:space="preserve">quy định về chính sách </w:t>
      </w:r>
      <w:r>
        <w:rPr>
          <w:rFonts w:ascii="Times New Roman" w:hAnsi="Times New Roman"/>
          <w:sz w:val="28"/>
          <w:szCs w:val="28"/>
        </w:rPr>
        <w:t xml:space="preserve">hỗ trợ </w:t>
      </w:r>
      <w:r w:rsidRPr="00773C70">
        <w:rPr>
          <w:rFonts w:ascii="Times New Roman" w:hAnsi="Times New Roman"/>
          <w:sz w:val="28"/>
          <w:szCs w:val="28"/>
        </w:rPr>
        <w:t xml:space="preserve">đầu tư cơ sở hạ tầng kỹ thuật cụm công nghiệp </w:t>
      </w:r>
      <w:r w:rsidRPr="00700270">
        <w:rPr>
          <w:rFonts w:ascii="Times New Roman" w:hAnsi="Times New Roman"/>
          <w:sz w:val="28"/>
          <w:szCs w:val="28"/>
        </w:rPr>
        <w:t>trên địa bàn tỉnh Đắk Lắk.</w:t>
      </w:r>
    </w:p>
    <w:p w14:paraId="2456B164" w14:textId="303F7F05" w:rsidR="0095665D" w:rsidRDefault="0095665D" w:rsidP="00773C70">
      <w:pPr>
        <w:ind w:firstLine="720"/>
        <w:jc w:val="both"/>
        <w:rPr>
          <w:rFonts w:ascii="Times New Roman" w:hAnsi="Times New Roman"/>
          <w:sz w:val="28"/>
          <w:szCs w:val="28"/>
        </w:rPr>
      </w:pPr>
      <w:r w:rsidRPr="00700270">
        <w:rPr>
          <w:rFonts w:ascii="Times New Roman" w:hAnsi="Times New Roman"/>
          <w:sz w:val="28"/>
          <w:szCs w:val="28"/>
        </w:rPr>
        <w:t xml:space="preserve">Trên đây là </w:t>
      </w:r>
      <w:r>
        <w:rPr>
          <w:rFonts w:ascii="Times New Roman" w:hAnsi="Times New Roman"/>
          <w:sz w:val="28"/>
          <w:szCs w:val="28"/>
        </w:rPr>
        <w:t>B</w:t>
      </w:r>
      <w:r w:rsidRPr="00700270">
        <w:rPr>
          <w:rFonts w:ascii="Times New Roman" w:hAnsi="Times New Roman"/>
          <w:sz w:val="28"/>
          <w:szCs w:val="28"/>
        </w:rPr>
        <w:t xml:space="preserve">áo cáo </w:t>
      </w:r>
      <w:r>
        <w:rPr>
          <w:rFonts w:ascii="Times New Roman" w:hAnsi="Times New Roman"/>
          <w:sz w:val="28"/>
          <w:szCs w:val="28"/>
        </w:rPr>
        <w:t xml:space="preserve">tổng kết việc thi hành Nghị quyết của HĐND tỉnh </w:t>
      </w:r>
      <w:r w:rsidR="00773C70" w:rsidRPr="00773C70">
        <w:rPr>
          <w:rFonts w:ascii="Times New Roman" w:hAnsi="Times New Roman"/>
          <w:color w:val="000000" w:themeColor="text1"/>
          <w:sz w:val="28"/>
          <w:szCs w:val="28"/>
        </w:rPr>
        <w:t xml:space="preserve">về </w:t>
      </w:r>
      <w:r w:rsidR="00773C70" w:rsidRPr="00ED20EF">
        <w:rPr>
          <w:rFonts w:ascii="Times New Roman" w:hAnsi="Times New Roman"/>
          <w:sz w:val="28"/>
          <w:szCs w:val="28"/>
        </w:rPr>
        <w:t>Chương trình hỗ trợ đầu tư hạ tầng kỹ thuật cụm công nghiệp trên địa bàn tỉnh Đắk Lắk, giai đoạn 2021-2030</w:t>
      </w:r>
      <w:r>
        <w:rPr>
          <w:rFonts w:ascii="Times New Roman" w:hAnsi="Times New Roman"/>
          <w:sz w:val="28"/>
          <w:szCs w:val="28"/>
        </w:rPr>
        <w:t>. Sở Công Thương báo cáo UBND tỉnh xem xét, chỉ đạo./.</w:t>
      </w:r>
    </w:p>
    <w:tbl>
      <w:tblPr>
        <w:tblW w:w="0" w:type="auto"/>
        <w:tblLook w:val="04A0" w:firstRow="1" w:lastRow="0" w:firstColumn="1" w:lastColumn="0" w:noHBand="0" w:noVBand="1"/>
      </w:tblPr>
      <w:tblGrid>
        <w:gridCol w:w="4572"/>
        <w:gridCol w:w="4499"/>
      </w:tblGrid>
      <w:tr w:rsidR="0095665D" w:rsidRPr="005442DA" w14:paraId="463312E5" w14:textId="77777777" w:rsidTr="004C09D9">
        <w:tc>
          <w:tcPr>
            <w:tcW w:w="4572" w:type="dxa"/>
          </w:tcPr>
          <w:p w14:paraId="2CE01B73" w14:textId="77777777" w:rsidR="0095665D" w:rsidRPr="005442DA" w:rsidRDefault="0095665D" w:rsidP="004C09D9">
            <w:pPr>
              <w:spacing w:after="0" w:line="240" w:lineRule="auto"/>
              <w:rPr>
                <w:rFonts w:ascii="Times New Roman" w:hAnsi="Times New Roman"/>
              </w:rPr>
            </w:pPr>
            <w:r w:rsidRPr="005442DA">
              <w:rPr>
                <w:rFonts w:ascii="Times New Roman" w:hAnsi="Times New Roman"/>
                <w:b/>
                <w:i/>
              </w:rPr>
              <w:t xml:space="preserve">Nơi nhận: </w:t>
            </w:r>
            <w:r w:rsidRPr="005442DA">
              <w:rPr>
                <w:rFonts w:ascii="Times New Roman" w:hAnsi="Times New Roman"/>
              </w:rPr>
              <w:t xml:space="preserve">     </w:t>
            </w:r>
          </w:p>
          <w:p w14:paraId="2C89E79D" w14:textId="77777777" w:rsidR="0095665D" w:rsidRDefault="0095665D" w:rsidP="004C09D9">
            <w:pPr>
              <w:spacing w:after="0" w:line="240" w:lineRule="auto"/>
              <w:rPr>
                <w:rFonts w:ascii="Times New Roman" w:hAnsi="Times New Roman"/>
                <w:sz w:val="22"/>
                <w:szCs w:val="22"/>
              </w:rPr>
            </w:pPr>
            <w:r w:rsidRPr="005442DA">
              <w:rPr>
                <w:rFonts w:ascii="Times New Roman" w:hAnsi="Times New Roman"/>
                <w:sz w:val="22"/>
                <w:szCs w:val="22"/>
              </w:rPr>
              <w:t xml:space="preserve">- </w:t>
            </w:r>
            <w:r>
              <w:rPr>
                <w:rFonts w:ascii="Times New Roman" w:hAnsi="Times New Roman"/>
                <w:sz w:val="22"/>
                <w:szCs w:val="22"/>
              </w:rPr>
              <w:t xml:space="preserve">Như </w:t>
            </w:r>
            <w:proofErr w:type="gramStart"/>
            <w:r>
              <w:rPr>
                <w:rFonts w:ascii="Times New Roman" w:hAnsi="Times New Roman"/>
                <w:sz w:val="22"/>
                <w:szCs w:val="22"/>
              </w:rPr>
              <w:t>trên</w:t>
            </w:r>
            <w:r w:rsidRPr="005442DA">
              <w:rPr>
                <w:rFonts w:ascii="Times New Roman" w:hAnsi="Times New Roman"/>
                <w:sz w:val="22"/>
                <w:szCs w:val="22"/>
              </w:rPr>
              <w:t>;</w:t>
            </w:r>
            <w:proofErr w:type="gramEnd"/>
            <w:r w:rsidRPr="005442DA">
              <w:rPr>
                <w:rFonts w:ascii="Times New Roman" w:hAnsi="Times New Roman"/>
                <w:sz w:val="22"/>
                <w:szCs w:val="22"/>
              </w:rPr>
              <w:t xml:space="preserve"> </w:t>
            </w:r>
          </w:p>
          <w:p w14:paraId="41874DE6" w14:textId="77777777" w:rsidR="0095665D" w:rsidRDefault="0095665D" w:rsidP="004C09D9">
            <w:pPr>
              <w:spacing w:after="0" w:line="240" w:lineRule="auto"/>
              <w:rPr>
                <w:rFonts w:ascii="Times New Roman" w:hAnsi="Times New Roman"/>
                <w:sz w:val="22"/>
                <w:szCs w:val="22"/>
              </w:rPr>
            </w:pPr>
            <w:r>
              <w:rPr>
                <w:rFonts w:ascii="Times New Roman" w:hAnsi="Times New Roman"/>
                <w:sz w:val="22"/>
                <w:szCs w:val="22"/>
              </w:rPr>
              <w:t xml:space="preserve">- Văn phòng UBND </w:t>
            </w:r>
            <w:proofErr w:type="gramStart"/>
            <w:r>
              <w:rPr>
                <w:rFonts w:ascii="Times New Roman" w:hAnsi="Times New Roman"/>
                <w:sz w:val="22"/>
                <w:szCs w:val="22"/>
              </w:rPr>
              <w:t>tỉnh;</w:t>
            </w:r>
            <w:proofErr w:type="gramEnd"/>
          </w:p>
          <w:p w14:paraId="7EC43E8D" w14:textId="77777777" w:rsidR="0095665D" w:rsidRPr="005442DA" w:rsidRDefault="0095665D" w:rsidP="004C09D9">
            <w:pPr>
              <w:spacing w:after="0" w:line="240" w:lineRule="auto"/>
              <w:rPr>
                <w:rFonts w:ascii="Times New Roman" w:hAnsi="Times New Roman"/>
                <w:sz w:val="22"/>
                <w:szCs w:val="22"/>
              </w:rPr>
            </w:pPr>
            <w:r>
              <w:rPr>
                <w:rFonts w:ascii="Times New Roman" w:hAnsi="Times New Roman"/>
                <w:sz w:val="22"/>
                <w:szCs w:val="22"/>
              </w:rPr>
              <w:t xml:space="preserve">- Sở Tư </w:t>
            </w:r>
            <w:proofErr w:type="gramStart"/>
            <w:r>
              <w:rPr>
                <w:rFonts w:ascii="Times New Roman" w:hAnsi="Times New Roman"/>
                <w:sz w:val="22"/>
                <w:szCs w:val="22"/>
              </w:rPr>
              <w:t>pháp;</w:t>
            </w:r>
            <w:proofErr w:type="gramEnd"/>
          </w:p>
          <w:p w14:paraId="49A0AACC" w14:textId="77777777" w:rsidR="0095665D" w:rsidRPr="005442DA" w:rsidRDefault="0095665D" w:rsidP="004C09D9">
            <w:pPr>
              <w:spacing w:after="0" w:line="240" w:lineRule="auto"/>
              <w:rPr>
                <w:rFonts w:ascii="Times New Roman" w:hAnsi="Times New Roman"/>
                <w:sz w:val="22"/>
                <w:szCs w:val="22"/>
              </w:rPr>
            </w:pPr>
            <w:r w:rsidRPr="005442DA">
              <w:rPr>
                <w:rFonts w:ascii="Times New Roman" w:hAnsi="Times New Roman"/>
                <w:sz w:val="22"/>
                <w:szCs w:val="22"/>
              </w:rPr>
              <w:t xml:space="preserve">- </w:t>
            </w:r>
            <w:r>
              <w:rPr>
                <w:rFonts w:ascii="Times New Roman" w:hAnsi="Times New Roman"/>
                <w:sz w:val="22"/>
                <w:szCs w:val="22"/>
              </w:rPr>
              <w:t xml:space="preserve">GĐ, các PGĐ </w:t>
            </w:r>
            <w:proofErr w:type="gramStart"/>
            <w:r w:rsidRPr="005442DA">
              <w:rPr>
                <w:rFonts w:ascii="Times New Roman" w:hAnsi="Times New Roman"/>
                <w:sz w:val="22"/>
                <w:szCs w:val="22"/>
              </w:rPr>
              <w:t>Sở;</w:t>
            </w:r>
            <w:proofErr w:type="gramEnd"/>
            <w:r w:rsidRPr="005442DA">
              <w:rPr>
                <w:rFonts w:ascii="Times New Roman" w:hAnsi="Times New Roman"/>
                <w:sz w:val="22"/>
                <w:szCs w:val="22"/>
              </w:rPr>
              <w:t xml:space="preserve">  </w:t>
            </w:r>
          </w:p>
          <w:p w14:paraId="33C52C73" w14:textId="77777777" w:rsidR="0095665D" w:rsidRPr="005442DA" w:rsidRDefault="0095665D" w:rsidP="004C09D9">
            <w:pPr>
              <w:spacing w:after="0" w:line="240" w:lineRule="auto"/>
              <w:rPr>
                <w:rFonts w:ascii="Times New Roman" w:hAnsi="Times New Roman"/>
                <w:b/>
                <w:sz w:val="22"/>
                <w:szCs w:val="22"/>
              </w:rPr>
            </w:pPr>
            <w:r w:rsidRPr="005442DA">
              <w:rPr>
                <w:rFonts w:ascii="Times New Roman" w:hAnsi="Times New Roman"/>
                <w:sz w:val="22"/>
                <w:szCs w:val="22"/>
              </w:rPr>
              <w:t xml:space="preserve">- Lưu: VT, </w:t>
            </w:r>
            <w:r>
              <w:rPr>
                <w:rFonts w:ascii="Times New Roman" w:hAnsi="Times New Roman"/>
                <w:sz w:val="22"/>
                <w:szCs w:val="22"/>
              </w:rPr>
              <w:t>QLCN.</w:t>
            </w:r>
          </w:p>
          <w:p w14:paraId="2E471789" w14:textId="77777777" w:rsidR="0095665D" w:rsidRPr="005442DA" w:rsidRDefault="0095665D" w:rsidP="004C09D9">
            <w:pPr>
              <w:spacing w:after="0"/>
              <w:rPr>
                <w:rFonts w:ascii="Times New Roman" w:hAnsi="Times New Roman"/>
              </w:rPr>
            </w:pPr>
            <w:r w:rsidRPr="005442DA">
              <w:rPr>
                <w:rFonts w:ascii="Times New Roman" w:hAnsi="Times New Roman"/>
              </w:rPr>
              <w:t xml:space="preserve">          </w:t>
            </w:r>
          </w:p>
        </w:tc>
        <w:tc>
          <w:tcPr>
            <w:tcW w:w="4499" w:type="dxa"/>
          </w:tcPr>
          <w:p w14:paraId="1E400BE2" w14:textId="77777777" w:rsidR="008D228E" w:rsidRDefault="008D228E" w:rsidP="008D228E">
            <w:pPr>
              <w:spacing w:after="0" w:line="240" w:lineRule="auto"/>
              <w:jc w:val="center"/>
              <w:rPr>
                <w:rFonts w:ascii="Times New Roman" w:hAnsi="Times New Roman"/>
                <w:b/>
                <w:sz w:val="28"/>
                <w:szCs w:val="28"/>
              </w:rPr>
            </w:pPr>
            <w:r>
              <w:rPr>
                <w:rFonts w:ascii="Times New Roman" w:hAnsi="Times New Roman"/>
                <w:b/>
                <w:sz w:val="28"/>
                <w:szCs w:val="28"/>
              </w:rPr>
              <w:t xml:space="preserve">KT. </w:t>
            </w:r>
            <w:r w:rsidRPr="005442DA">
              <w:rPr>
                <w:rFonts w:ascii="Times New Roman" w:hAnsi="Times New Roman"/>
                <w:b/>
                <w:sz w:val="28"/>
                <w:szCs w:val="28"/>
              </w:rPr>
              <w:t>GIÁM ĐỐC</w:t>
            </w:r>
          </w:p>
          <w:p w14:paraId="1A14A410" w14:textId="77777777" w:rsidR="008D228E" w:rsidRPr="005442DA" w:rsidRDefault="008D228E" w:rsidP="008D228E">
            <w:pPr>
              <w:spacing w:after="0" w:line="240" w:lineRule="auto"/>
              <w:jc w:val="center"/>
              <w:rPr>
                <w:rFonts w:ascii="Times New Roman" w:hAnsi="Times New Roman"/>
                <w:b/>
                <w:sz w:val="28"/>
                <w:szCs w:val="28"/>
              </w:rPr>
            </w:pPr>
            <w:r>
              <w:rPr>
                <w:rFonts w:ascii="Times New Roman" w:hAnsi="Times New Roman"/>
                <w:b/>
                <w:sz w:val="28"/>
                <w:szCs w:val="28"/>
              </w:rPr>
              <w:t>PHÓ GIÁM ĐỐC</w:t>
            </w:r>
          </w:p>
          <w:p w14:paraId="663FB54A" w14:textId="77777777" w:rsidR="0095665D" w:rsidRPr="005442DA" w:rsidRDefault="0095665D" w:rsidP="004C09D9">
            <w:pPr>
              <w:spacing w:after="0"/>
              <w:jc w:val="center"/>
              <w:rPr>
                <w:rFonts w:ascii="Times New Roman" w:hAnsi="Times New Roman"/>
                <w:b/>
                <w:sz w:val="28"/>
                <w:szCs w:val="28"/>
              </w:rPr>
            </w:pPr>
          </w:p>
          <w:p w14:paraId="351AC3B5" w14:textId="77777777" w:rsidR="0095665D" w:rsidRDefault="0095665D" w:rsidP="004C09D9">
            <w:pPr>
              <w:spacing w:after="0"/>
              <w:jc w:val="center"/>
              <w:rPr>
                <w:rFonts w:ascii="Times New Roman" w:hAnsi="Times New Roman"/>
                <w:b/>
                <w:sz w:val="28"/>
                <w:szCs w:val="28"/>
              </w:rPr>
            </w:pPr>
          </w:p>
          <w:p w14:paraId="40A6E0A6" w14:textId="77777777" w:rsidR="008D228E" w:rsidRPr="005442DA" w:rsidRDefault="008D228E" w:rsidP="004C09D9">
            <w:pPr>
              <w:spacing w:after="0"/>
              <w:jc w:val="center"/>
              <w:rPr>
                <w:rFonts w:ascii="Times New Roman" w:hAnsi="Times New Roman"/>
                <w:b/>
                <w:sz w:val="28"/>
                <w:szCs w:val="28"/>
              </w:rPr>
            </w:pPr>
          </w:p>
          <w:p w14:paraId="5ED2B8D7" w14:textId="77777777" w:rsidR="0095665D" w:rsidRPr="005442DA" w:rsidRDefault="0095665D" w:rsidP="004C09D9">
            <w:pPr>
              <w:spacing w:after="0"/>
              <w:jc w:val="center"/>
              <w:rPr>
                <w:rFonts w:ascii="Times New Roman" w:hAnsi="Times New Roman"/>
                <w:b/>
                <w:sz w:val="28"/>
                <w:szCs w:val="28"/>
              </w:rPr>
            </w:pPr>
          </w:p>
          <w:p w14:paraId="5509F1E3" w14:textId="77777777" w:rsidR="0095665D" w:rsidRDefault="0095665D" w:rsidP="004C09D9">
            <w:pPr>
              <w:spacing w:after="0"/>
              <w:jc w:val="center"/>
              <w:rPr>
                <w:rFonts w:ascii="Times New Roman" w:hAnsi="Times New Roman"/>
                <w:b/>
                <w:sz w:val="28"/>
                <w:szCs w:val="28"/>
              </w:rPr>
            </w:pPr>
          </w:p>
          <w:p w14:paraId="79916CE0" w14:textId="2857C321" w:rsidR="0095665D" w:rsidRPr="005442DA" w:rsidRDefault="0095665D" w:rsidP="004C09D9">
            <w:pPr>
              <w:spacing w:after="0"/>
              <w:jc w:val="center"/>
              <w:rPr>
                <w:rFonts w:ascii="Times New Roman" w:hAnsi="Times New Roman"/>
                <w:b/>
                <w:sz w:val="28"/>
                <w:szCs w:val="28"/>
              </w:rPr>
            </w:pPr>
            <w:r>
              <w:rPr>
                <w:rFonts w:ascii="Times New Roman" w:hAnsi="Times New Roman"/>
                <w:b/>
                <w:sz w:val="28"/>
                <w:szCs w:val="28"/>
              </w:rPr>
              <w:t xml:space="preserve">Nguyễn </w:t>
            </w:r>
            <w:r w:rsidR="008D228E">
              <w:rPr>
                <w:rFonts w:ascii="Times New Roman" w:hAnsi="Times New Roman"/>
                <w:b/>
                <w:sz w:val="28"/>
                <w:szCs w:val="28"/>
              </w:rPr>
              <w:t>Văn Nhiệm</w:t>
            </w:r>
          </w:p>
          <w:p w14:paraId="5B0ABE4A" w14:textId="77777777" w:rsidR="0095665D" w:rsidRPr="005442DA" w:rsidRDefault="0095665D" w:rsidP="004C09D9">
            <w:pPr>
              <w:spacing w:after="0"/>
              <w:jc w:val="center"/>
              <w:rPr>
                <w:rFonts w:ascii="Times New Roman" w:hAnsi="Times New Roman"/>
                <w:b/>
                <w:bCs/>
              </w:rPr>
            </w:pPr>
          </w:p>
        </w:tc>
      </w:tr>
    </w:tbl>
    <w:p w14:paraId="3068B841" w14:textId="77777777" w:rsidR="0095665D" w:rsidRPr="005442DA" w:rsidRDefault="0095665D" w:rsidP="0095665D">
      <w:pPr>
        <w:spacing w:after="0" w:line="240" w:lineRule="auto"/>
        <w:rPr>
          <w:rFonts w:ascii="Times New Roman" w:eastAsia="Times New Roman" w:hAnsi="Times New Roman"/>
          <w:kern w:val="0"/>
          <w:sz w:val="28"/>
          <w:szCs w:val="28"/>
        </w:rPr>
      </w:pPr>
    </w:p>
    <w:p w14:paraId="3C716005" w14:textId="77777777" w:rsidR="0095665D" w:rsidRDefault="0095665D" w:rsidP="0095665D"/>
    <w:p w14:paraId="4BFAF23E" w14:textId="77777777" w:rsidR="00594EA1" w:rsidRDefault="00594EA1"/>
    <w:sectPr w:rsidR="00594EA1" w:rsidSect="0095665D">
      <w:headerReference w:type="default" r:id="rId9"/>
      <w:pgSz w:w="11906" w:h="16838" w:code="9"/>
      <w:pgMar w:top="1134" w:right="1134" w:bottom="1134" w:left="1701" w:header="624"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04194" w14:textId="77777777" w:rsidR="002965E6" w:rsidRDefault="002965E6">
      <w:pPr>
        <w:spacing w:after="0" w:line="240" w:lineRule="auto"/>
      </w:pPr>
      <w:r>
        <w:separator/>
      </w:r>
    </w:p>
  </w:endnote>
  <w:endnote w:type="continuationSeparator" w:id="0">
    <w:p w14:paraId="162C7DAC" w14:textId="77777777" w:rsidR="002965E6" w:rsidRDefault="00296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7D8D3" w14:textId="77777777" w:rsidR="002965E6" w:rsidRDefault="002965E6">
      <w:pPr>
        <w:spacing w:after="0" w:line="240" w:lineRule="auto"/>
      </w:pPr>
      <w:r>
        <w:separator/>
      </w:r>
    </w:p>
  </w:footnote>
  <w:footnote w:type="continuationSeparator" w:id="0">
    <w:p w14:paraId="79BE6A5B" w14:textId="77777777" w:rsidR="002965E6" w:rsidRDefault="00296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B4FAA" w14:textId="77777777" w:rsidR="0095665D" w:rsidRPr="001B48C1" w:rsidRDefault="0095665D">
    <w:pPr>
      <w:pStyle w:val="Header"/>
      <w:jc w:val="center"/>
      <w:rPr>
        <w:rFonts w:ascii="Times New Roman" w:hAnsi="Times New Roman"/>
        <w:sz w:val="28"/>
        <w:szCs w:val="28"/>
      </w:rPr>
    </w:pPr>
    <w:r w:rsidRPr="001B48C1">
      <w:rPr>
        <w:rFonts w:ascii="Times New Roman" w:hAnsi="Times New Roman"/>
        <w:sz w:val="28"/>
        <w:szCs w:val="28"/>
      </w:rPr>
      <w:fldChar w:fldCharType="begin"/>
    </w:r>
    <w:r w:rsidRPr="001B48C1">
      <w:rPr>
        <w:rFonts w:ascii="Times New Roman" w:hAnsi="Times New Roman"/>
        <w:sz w:val="28"/>
        <w:szCs w:val="28"/>
      </w:rPr>
      <w:instrText xml:space="preserve"> PAGE   \* MERGEFORMAT </w:instrText>
    </w:r>
    <w:r w:rsidRPr="001B48C1">
      <w:rPr>
        <w:rFonts w:ascii="Times New Roman" w:hAnsi="Times New Roman"/>
        <w:sz w:val="28"/>
        <w:szCs w:val="28"/>
      </w:rPr>
      <w:fldChar w:fldCharType="separate"/>
    </w:r>
    <w:r>
      <w:rPr>
        <w:rFonts w:ascii="Times New Roman" w:hAnsi="Times New Roman"/>
        <w:noProof/>
        <w:sz w:val="28"/>
        <w:szCs w:val="28"/>
      </w:rPr>
      <w:t>8</w:t>
    </w:r>
    <w:r w:rsidRPr="001B48C1">
      <w:rPr>
        <w:rFonts w:ascii="Times New Roman" w:hAnsi="Times New Roman"/>
        <w:noProof/>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65D"/>
    <w:rsid w:val="000E0263"/>
    <w:rsid w:val="0029617B"/>
    <w:rsid w:val="002965E6"/>
    <w:rsid w:val="002B5BC2"/>
    <w:rsid w:val="002C3312"/>
    <w:rsid w:val="002E77EB"/>
    <w:rsid w:val="00304B78"/>
    <w:rsid w:val="003B0744"/>
    <w:rsid w:val="004C6C63"/>
    <w:rsid w:val="00544698"/>
    <w:rsid w:val="005761AF"/>
    <w:rsid w:val="00594EA1"/>
    <w:rsid w:val="00606FB2"/>
    <w:rsid w:val="00612A5A"/>
    <w:rsid w:val="00691EA2"/>
    <w:rsid w:val="006F7338"/>
    <w:rsid w:val="00773C70"/>
    <w:rsid w:val="007B631E"/>
    <w:rsid w:val="007D2DF5"/>
    <w:rsid w:val="00864D72"/>
    <w:rsid w:val="00873157"/>
    <w:rsid w:val="008D228E"/>
    <w:rsid w:val="0095665D"/>
    <w:rsid w:val="00B84014"/>
    <w:rsid w:val="00C63C4C"/>
    <w:rsid w:val="00CD3D42"/>
    <w:rsid w:val="00DB3942"/>
    <w:rsid w:val="00E551A6"/>
    <w:rsid w:val="00ED2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AF3C0"/>
  <w15:chartTrackingRefBased/>
  <w15:docId w15:val="{B304A035-7E6F-4174-B205-66C294AEE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65D"/>
    <w:rPr>
      <w:rFonts w:ascii="Calibri" w:eastAsia="Calibri" w:hAnsi="Calibri" w:cs="Times New Roman"/>
      <w14:ligatures w14:val="none"/>
    </w:rPr>
  </w:style>
  <w:style w:type="paragraph" w:styleId="Heading1">
    <w:name w:val="heading 1"/>
    <w:basedOn w:val="Normal"/>
    <w:next w:val="Normal"/>
    <w:link w:val="Heading1Char"/>
    <w:uiPriority w:val="9"/>
    <w:qFormat/>
    <w:rsid w:val="0095665D"/>
    <w:pPr>
      <w:keepNext/>
      <w:keepLines/>
      <w:spacing w:before="360" w:after="80"/>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Heading2">
    <w:name w:val="heading 2"/>
    <w:basedOn w:val="Normal"/>
    <w:next w:val="Normal"/>
    <w:link w:val="Heading2Char"/>
    <w:uiPriority w:val="9"/>
    <w:unhideWhenUsed/>
    <w:qFormat/>
    <w:rsid w:val="0095665D"/>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95665D"/>
    <w:pPr>
      <w:keepNext/>
      <w:keepLines/>
      <w:spacing w:before="160" w:after="80"/>
      <w:outlineLvl w:val="2"/>
    </w:pPr>
    <w:rPr>
      <w:rFonts w:asciiTheme="minorHAnsi" w:eastAsiaTheme="majorEastAsia" w:hAnsiTheme="minorHAnsi" w:cstheme="majorBidi"/>
      <w:color w:val="2F5496"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95665D"/>
    <w:pPr>
      <w:keepNext/>
      <w:keepLines/>
      <w:spacing w:before="80" w:after="40"/>
      <w:outlineLvl w:val="3"/>
    </w:pPr>
    <w:rPr>
      <w:rFonts w:asciiTheme="minorHAnsi" w:eastAsiaTheme="majorEastAsia" w:hAnsiTheme="minorHAnsi" w:cstheme="majorBidi"/>
      <w:i/>
      <w:iCs/>
      <w:color w:val="2F5496" w:themeColor="accent1" w:themeShade="BF"/>
      <w14:ligatures w14:val="standardContextual"/>
    </w:rPr>
  </w:style>
  <w:style w:type="paragraph" w:styleId="Heading5">
    <w:name w:val="heading 5"/>
    <w:basedOn w:val="Normal"/>
    <w:next w:val="Normal"/>
    <w:link w:val="Heading5Char"/>
    <w:uiPriority w:val="9"/>
    <w:semiHidden/>
    <w:unhideWhenUsed/>
    <w:qFormat/>
    <w:rsid w:val="0095665D"/>
    <w:pPr>
      <w:keepNext/>
      <w:keepLines/>
      <w:spacing w:before="80" w:after="40"/>
      <w:outlineLvl w:val="4"/>
    </w:pPr>
    <w:rPr>
      <w:rFonts w:asciiTheme="minorHAnsi" w:eastAsiaTheme="majorEastAsia" w:hAnsiTheme="minorHAnsi" w:cstheme="majorBidi"/>
      <w:color w:val="2F5496" w:themeColor="accent1" w:themeShade="BF"/>
      <w14:ligatures w14:val="standardContextual"/>
    </w:rPr>
  </w:style>
  <w:style w:type="paragraph" w:styleId="Heading6">
    <w:name w:val="heading 6"/>
    <w:basedOn w:val="Normal"/>
    <w:next w:val="Normal"/>
    <w:link w:val="Heading6Char"/>
    <w:uiPriority w:val="9"/>
    <w:semiHidden/>
    <w:unhideWhenUsed/>
    <w:qFormat/>
    <w:rsid w:val="0095665D"/>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95665D"/>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95665D"/>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95665D"/>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6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566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66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66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66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66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6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6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65D"/>
    <w:rPr>
      <w:rFonts w:eastAsiaTheme="majorEastAsia" w:cstheme="majorBidi"/>
      <w:color w:val="272727" w:themeColor="text1" w:themeTint="D8"/>
    </w:rPr>
  </w:style>
  <w:style w:type="paragraph" w:styleId="Title">
    <w:name w:val="Title"/>
    <w:basedOn w:val="Normal"/>
    <w:next w:val="Normal"/>
    <w:link w:val="TitleChar"/>
    <w:uiPriority w:val="10"/>
    <w:qFormat/>
    <w:rsid w:val="0095665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566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65D"/>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9566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65D"/>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QuoteChar">
    <w:name w:val="Quote Char"/>
    <w:basedOn w:val="DefaultParagraphFont"/>
    <w:link w:val="Quote"/>
    <w:uiPriority w:val="29"/>
    <w:rsid w:val="0095665D"/>
    <w:rPr>
      <w:i/>
      <w:iCs/>
      <w:color w:val="404040" w:themeColor="text1" w:themeTint="BF"/>
    </w:rPr>
  </w:style>
  <w:style w:type="paragraph" w:styleId="ListParagraph">
    <w:name w:val="List Paragraph"/>
    <w:basedOn w:val="Normal"/>
    <w:uiPriority w:val="34"/>
    <w:qFormat/>
    <w:rsid w:val="0095665D"/>
    <w:pPr>
      <w:ind w:left="720"/>
      <w:contextualSpacing/>
    </w:pPr>
    <w:rPr>
      <w:rFonts w:asciiTheme="minorHAnsi" w:eastAsiaTheme="minorHAnsi" w:hAnsiTheme="minorHAnsi" w:cstheme="minorBidi"/>
      <w14:ligatures w14:val="standardContextual"/>
    </w:rPr>
  </w:style>
  <w:style w:type="character" w:styleId="IntenseEmphasis">
    <w:name w:val="Intense Emphasis"/>
    <w:basedOn w:val="DefaultParagraphFont"/>
    <w:uiPriority w:val="21"/>
    <w:qFormat/>
    <w:rsid w:val="0095665D"/>
    <w:rPr>
      <w:i/>
      <w:iCs/>
      <w:color w:val="2F5496" w:themeColor="accent1" w:themeShade="BF"/>
    </w:rPr>
  </w:style>
  <w:style w:type="paragraph" w:styleId="IntenseQuote">
    <w:name w:val="Intense Quote"/>
    <w:basedOn w:val="Normal"/>
    <w:next w:val="Normal"/>
    <w:link w:val="IntenseQuoteChar"/>
    <w:uiPriority w:val="30"/>
    <w:qFormat/>
    <w:rsid w:val="0095665D"/>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14:ligatures w14:val="standardContextual"/>
    </w:rPr>
  </w:style>
  <w:style w:type="character" w:customStyle="1" w:styleId="IntenseQuoteChar">
    <w:name w:val="Intense Quote Char"/>
    <w:basedOn w:val="DefaultParagraphFont"/>
    <w:link w:val="IntenseQuote"/>
    <w:uiPriority w:val="30"/>
    <w:rsid w:val="0095665D"/>
    <w:rPr>
      <w:i/>
      <w:iCs/>
      <w:color w:val="2F5496" w:themeColor="accent1" w:themeShade="BF"/>
    </w:rPr>
  </w:style>
  <w:style w:type="character" w:styleId="IntenseReference">
    <w:name w:val="Intense Reference"/>
    <w:basedOn w:val="DefaultParagraphFont"/>
    <w:uiPriority w:val="32"/>
    <w:qFormat/>
    <w:rsid w:val="0095665D"/>
    <w:rPr>
      <w:b/>
      <w:bCs/>
      <w:smallCaps/>
      <w:color w:val="2F5496" w:themeColor="accent1" w:themeShade="BF"/>
      <w:spacing w:val="5"/>
    </w:rPr>
  </w:style>
  <w:style w:type="paragraph" w:styleId="Header">
    <w:name w:val="header"/>
    <w:basedOn w:val="Normal"/>
    <w:link w:val="HeaderChar"/>
    <w:uiPriority w:val="99"/>
    <w:unhideWhenUsed/>
    <w:rsid w:val="0095665D"/>
    <w:pPr>
      <w:tabs>
        <w:tab w:val="center" w:pos="4680"/>
        <w:tab w:val="right" w:pos="9360"/>
      </w:tabs>
    </w:pPr>
  </w:style>
  <w:style w:type="character" w:customStyle="1" w:styleId="HeaderChar">
    <w:name w:val="Header Char"/>
    <w:basedOn w:val="DefaultParagraphFont"/>
    <w:link w:val="Header"/>
    <w:uiPriority w:val="99"/>
    <w:rsid w:val="0095665D"/>
    <w:rPr>
      <w:rFonts w:ascii="Calibri" w:eastAsia="Calibri" w:hAnsi="Calibri" w:cs="Times New Roman"/>
      <w14:ligatures w14:val="none"/>
    </w:rPr>
  </w:style>
  <w:style w:type="character" w:styleId="Strong">
    <w:name w:val="Strong"/>
    <w:uiPriority w:val="22"/>
    <w:qFormat/>
    <w:rsid w:val="0095665D"/>
    <w:rPr>
      <w:b/>
      <w:bCs/>
    </w:rPr>
  </w:style>
  <w:style w:type="table" w:styleId="TableGrid">
    <w:name w:val="Table Grid"/>
    <w:basedOn w:val="TableNormal"/>
    <w:uiPriority w:val="59"/>
    <w:rsid w:val="0095665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11T07:13:38.560"/>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11T07:13:36.028"/>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2009</Words>
  <Characters>11453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Luong Loi</dc:creator>
  <cp:keywords/>
  <dc:description/>
  <cp:lastModifiedBy>T P</cp:lastModifiedBy>
  <cp:revision>9</cp:revision>
  <dcterms:created xsi:type="dcterms:W3CDTF">2025-11-14T07:15:00Z</dcterms:created>
  <dcterms:modified xsi:type="dcterms:W3CDTF">2025-12-15T07:19:00Z</dcterms:modified>
</cp:coreProperties>
</file>