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710" w:tblpY="2"/>
        <w:tblW w:w="14601" w:type="dxa"/>
        <w:tblBorders>
          <w:insideH w:val="single" w:sz="4" w:space="0" w:color="auto"/>
        </w:tblBorders>
        <w:tblLook w:val="01E0" w:firstRow="1" w:lastRow="1" w:firstColumn="1" w:lastColumn="1" w:noHBand="0" w:noVBand="0"/>
      </w:tblPr>
      <w:tblGrid>
        <w:gridCol w:w="6521"/>
        <w:gridCol w:w="8080"/>
      </w:tblGrid>
      <w:tr w:rsidR="002B39EC" w:rsidRPr="00021983" w14:paraId="6649DD68" w14:textId="77777777" w:rsidTr="002B39EC">
        <w:tc>
          <w:tcPr>
            <w:tcW w:w="6521" w:type="dxa"/>
          </w:tcPr>
          <w:p w14:paraId="1F6B6715" w14:textId="11136DDC" w:rsidR="002B39EC" w:rsidRPr="00021983" w:rsidRDefault="002B39EC" w:rsidP="004C6382">
            <w:pPr>
              <w:spacing w:before="0" w:after="0"/>
              <w:ind w:firstLine="31"/>
              <w:jc w:val="center"/>
              <w:rPr>
                <w:b/>
                <w:szCs w:val="28"/>
              </w:rPr>
            </w:pPr>
            <w:r w:rsidRPr="00021983">
              <w:rPr>
                <w:szCs w:val="28"/>
              </w:rPr>
              <w:t>UBND TỈNH ĐẮK LẮK</w:t>
            </w:r>
            <w:r w:rsidRPr="00021983">
              <w:rPr>
                <w:b/>
                <w:szCs w:val="28"/>
              </w:rPr>
              <w:t xml:space="preserve"> </w:t>
            </w:r>
          </w:p>
          <w:p w14:paraId="765E478D" w14:textId="29845708" w:rsidR="002B39EC" w:rsidRPr="00021983" w:rsidRDefault="002B39EC" w:rsidP="004C6382">
            <w:pPr>
              <w:spacing w:before="0" w:after="0"/>
              <w:ind w:left="-110" w:firstLine="31"/>
              <w:jc w:val="center"/>
              <w:rPr>
                <w:szCs w:val="28"/>
              </w:rPr>
            </w:pPr>
            <w:r w:rsidRPr="00021983">
              <w:rPr>
                <w:b/>
                <w:szCs w:val="28"/>
              </w:rPr>
              <w:t xml:space="preserve">SỞ </w:t>
            </w:r>
            <w:r w:rsidR="009E4FD8" w:rsidRPr="00021983">
              <w:rPr>
                <w:b/>
                <w:szCs w:val="28"/>
              </w:rPr>
              <w:t>CÔNG THƯƠNG</w:t>
            </w:r>
            <w:r w:rsidRPr="00021983">
              <w:rPr>
                <w:szCs w:val="28"/>
              </w:rPr>
              <w:t xml:space="preserve"> </w:t>
            </w:r>
          </w:p>
          <w:p w14:paraId="19EBE289" w14:textId="118C4166" w:rsidR="002B39EC" w:rsidRPr="00021983" w:rsidRDefault="009E4FD8" w:rsidP="004C6382">
            <w:pPr>
              <w:spacing w:before="0" w:after="0"/>
              <w:ind w:firstLine="31"/>
              <w:jc w:val="center"/>
              <w:rPr>
                <w:szCs w:val="28"/>
              </w:rPr>
            </w:pPr>
            <w:r w:rsidRPr="00021983">
              <w:rPr>
                <w:noProof/>
                <w:szCs w:val="28"/>
              </w:rPr>
              <mc:AlternateContent>
                <mc:Choice Requires="wps">
                  <w:drawing>
                    <wp:anchor distT="0" distB="0" distL="114300" distR="114300" simplePos="0" relativeHeight="251675136" behindDoc="0" locked="0" layoutInCell="1" allowOverlap="1" wp14:anchorId="4CB5A25F" wp14:editId="6E1438C2">
                      <wp:simplePos x="0" y="0"/>
                      <wp:positionH relativeFrom="column">
                        <wp:posOffset>1354455</wp:posOffset>
                      </wp:positionH>
                      <wp:positionV relativeFrom="paragraph">
                        <wp:posOffset>43180</wp:posOffset>
                      </wp:positionV>
                      <wp:extent cx="1150620"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1150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8065E2" id="Straight Connector 1"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106.65pt,3.4pt" to="197.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" strokecolor="black [3200]" strokeweight=".5pt">
                      <v:stroke joinstyle="miter"/>
                    </v:line>
                  </w:pict>
                </mc:Fallback>
              </mc:AlternateContent>
            </w:r>
          </w:p>
          <w:p w14:paraId="095E746B" w14:textId="597BB09D" w:rsidR="002B39EC" w:rsidRPr="00021983" w:rsidRDefault="002B39EC" w:rsidP="004C6382">
            <w:pPr>
              <w:spacing w:before="0" w:after="0"/>
              <w:ind w:firstLine="31"/>
              <w:rPr>
                <w:szCs w:val="28"/>
              </w:rPr>
            </w:pPr>
          </w:p>
        </w:tc>
        <w:tc>
          <w:tcPr>
            <w:tcW w:w="8080" w:type="dxa"/>
          </w:tcPr>
          <w:p w14:paraId="07A4EDC3" w14:textId="77777777" w:rsidR="002B39EC" w:rsidRPr="00021983" w:rsidRDefault="002B39EC" w:rsidP="004C6382">
            <w:pPr>
              <w:spacing w:before="0" w:after="0"/>
              <w:ind w:left="-110" w:firstLine="31"/>
              <w:jc w:val="center"/>
              <w:rPr>
                <w:b/>
                <w:szCs w:val="28"/>
              </w:rPr>
            </w:pPr>
            <w:r w:rsidRPr="00021983">
              <w:rPr>
                <w:b/>
                <w:szCs w:val="28"/>
              </w:rPr>
              <w:t xml:space="preserve">CỘNG HÒA XÃ HỘI CHỦ NGHĨA VIỆT NAM </w:t>
            </w:r>
          </w:p>
          <w:p w14:paraId="5D4210DA" w14:textId="3134D832" w:rsidR="002B39EC" w:rsidRPr="00021983" w:rsidRDefault="002B39EC" w:rsidP="004C6382">
            <w:pPr>
              <w:spacing w:before="0" w:after="0"/>
              <w:ind w:firstLine="31"/>
              <w:jc w:val="center"/>
              <w:rPr>
                <w:i/>
                <w:szCs w:val="28"/>
              </w:rPr>
            </w:pPr>
            <w:r w:rsidRPr="00021983">
              <w:rPr>
                <w:i/>
                <w:noProof/>
                <w:szCs w:val="28"/>
              </w:rPr>
              <mc:AlternateContent>
                <mc:Choice Requires="wps">
                  <w:drawing>
                    <wp:anchor distT="0" distB="0" distL="114300" distR="114300" simplePos="0" relativeHeight="251674112" behindDoc="0" locked="0" layoutInCell="1" allowOverlap="1" wp14:anchorId="4527F4F1" wp14:editId="6F739090">
                      <wp:simplePos x="0" y="0"/>
                      <wp:positionH relativeFrom="column">
                        <wp:posOffset>1458253</wp:posOffset>
                      </wp:positionH>
                      <wp:positionV relativeFrom="paragraph">
                        <wp:posOffset>195238</wp:posOffset>
                      </wp:positionV>
                      <wp:extent cx="2120900" cy="0"/>
                      <wp:effectExtent l="0" t="0" r="31750" b="19050"/>
                      <wp:wrapNone/>
                      <wp:docPr id="89972799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4ABB8E" id="Line 4"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8pt,15.35pt" to="281.8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"/>
                  </w:pict>
                </mc:Fallback>
              </mc:AlternateContent>
            </w:r>
            <w:r w:rsidRPr="00021983">
              <w:rPr>
                <w:b/>
                <w:szCs w:val="28"/>
              </w:rPr>
              <w:t>Độc lập - Tự do - Hạnh phúc</w:t>
            </w:r>
            <w:r w:rsidRPr="00021983">
              <w:rPr>
                <w:i/>
                <w:szCs w:val="28"/>
              </w:rPr>
              <w:t xml:space="preserve"> </w:t>
            </w:r>
          </w:p>
          <w:p w14:paraId="2F6239A3" w14:textId="05232AFD" w:rsidR="002B39EC" w:rsidRPr="00021983" w:rsidRDefault="002B39EC" w:rsidP="009E4FD8">
            <w:pPr>
              <w:spacing w:after="0"/>
              <w:ind w:firstLine="28"/>
              <w:jc w:val="center"/>
              <w:rPr>
                <w:szCs w:val="28"/>
              </w:rPr>
            </w:pPr>
            <w:r w:rsidRPr="00021983">
              <w:rPr>
                <w:i/>
                <w:szCs w:val="28"/>
              </w:rPr>
              <w:t>Đắk Lắk, ngày      tháng     năm 2026</w:t>
            </w:r>
          </w:p>
        </w:tc>
      </w:tr>
    </w:tbl>
    <w:p w14:paraId="6284AC47" w14:textId="74931FB8" w:rsidR="001C075D" w:rsidRPr="00021983" w:rsidRDefault="001C075D" w:rsidP="000F62DA">
      <w:pPr>
        <w:tabs>
          <w:tab w:val="center" w:pos="0"/>
          <w:tab w:val="left" w:pos="709"/>
          <w:tab w:val="left" w:pos="6810"/>
        </w:tabs>
        <w:spacing w:before="0" w:after="0"/>
        <w:ind w:firstLine="0"/>
        <w:jc w:val="left"/>
        <w:rPr>
          <w:b/>
          <w:szCs w:val="28"/>
        </w:rPr>
      </w:pPr>
    </w:p>
    <w:p w14:paraId="597E79B0" w14:textId="1B776618" w:rsidR="002B39EC" w:rsidRPr="00021983" w:rsidRDefault="002B39EC" w:rsidP="000F62DA">
      <w:pPr>
        <w:tabs>
          <w:tab w:val="center" w:pos="0"/>
          <w:tab w:val="left" w:pos="709"/>
          <w:tab w:val="left" w:pos="6810"/>
        </w:tabs>
        <w:spacing w:before="0" w:after="0"/>
        <w:ind w:firstLine="0"/>
        <w:jc w:val="left"/>
        <w:rPr>
          <w:b/>
          <w:szCs w:val="28"/>
        </w:rPr>
      </w:pPr>
    </w:p>
    <w:p w14:paraId="38E952C8" w14:textId="5B46FEF7" w:rsidR="002B39EC" w:rsidRPr="00021983" w:rsidRDefault="002B39EC" w:rsidP="007E19B8">
      <w:pPr>
        <w:tabs>
          <w:tab w:val="center" w:pos="0"/>
          <w:tab w:val="left" w:pos="709"/>
          <w:tab w:val="left" w:pos="6810"/>
        </w:tabs>
        <w:spacing w:before="0" w:after="0"/>
        <w:ind w:firstLine="0"/>
        <w:jc w:val="center"/>
        <w:rPr>
          <w:b/>
          <w:szCs w:val="28"/>
        </w:rPr>
      </w:pPr>
    </w:p>
    <w:p w14:paraId="705C8AEC" w14:textId="20F93F70" w:rsidR="002B39EC" w:rsidRPr="00021983" w:rsidRDefault="009E4FD8" w:rsidP="007E19B8">
      <w:pPr>
        <w:tabs>
          <w:tab w:val="center" w:pos="0"/>
          <w:tab w:val="left" w:pos="709"/>
          <w:tab w:val="left" w:pos="6810"/>
        </w:tabs>
        <w:spacing w:before="0" w:after="0"/>
        <w:ind w:firstLine="0"/>
        <w:jc w:val="center"/>
        <w:rPr>
          <w:b/>
          <w:szCs w:val="28"/>
        </w:rPr>
      </w:pPr>
      <w:r w:rsidRPr="00021983">
        <w:rPr>
          <w:b/>
          <w:bCs/>
          <w:noProof/>
          <w:spacing w:val="-2"/>
          <w:position w:val="-2"/>
          <w:szCs w:val="28"/>
        </w:rPr>
        <mc:AlternateContent>
          <mc:Choice Requires="wps">
            <w:drawing>
              <wp:anchor distT="0" distB="0" distL="114300" distR="114300" simplePos="0" relativeHeight="251671040" behindDoc="0" locked="0" layoutInCell="1" allowOverlap="1" wp14:anchorId="78AA91D3" wp14:editId="3B0D5CF9">
                <wp:simplePos x="0" y="0"/>
                <wp:positionH relativeFrom="margin">
                  <wp:posOffset>742950</wp:posOffset>
                </wp:positionH>
                <wp:positionV relativeFrom="paragraph">
                  <wp:posOffset>147320</wp:posOffset>
                </wp:positionV>
                <wp:extent cx="997528" cy="311727"/>
                <wp:effectExtent l="0" t="0" r="12700" b="12700"/>
                <wp:wrapNone/>
                <wp:docPr id="2057118037" name="Text Box 3"/>
                <wp:cNvGraphicFramePr/>
                <a:graphic xmlns:a="http://schemas.openxmlformats.org/drawingml/2006/main">
                  <a:graphicData uri="http://schemas.microsoft.com/office/word/2010/wordprocessingShape">
                    <wps:wsp>
                      <wps:cNvSpPr txBox="1"/>
                      <wps:spPr>
                        <a:xfrm>
                          <a:off x="0" y="0"/>
                          <a:ext cx="997528" cy="311727"/>
                        </a:xfrm>
                        <a:prstGeom prst="rect">
                          <a:avLst/>
                        </a:prstGeom>
                        <a:solidFill>
                          <a:schemeClr val="lt1"/>
                        </a:solidFill>
                        <a:ln w="6350">
                          <a:solidFill>
                            <a:prstClr val="black"/>
                          </a:solidFill>
                        </a:ln>
                      </wps:spPr>
                      <wps:txbx>
                        <w:txbxContent>
                          <w:p w14:paraId="5A0C033E" w14:textId="6E662EBA" w:rsidR="00EF1116" w:rsidRPr="00314802" w:rsidRDefault="00EF1116" w:rsidP="000F62DA">
                            <w:pPr>
                              <w:spacing w:before="0" w:after="0"/>
                              <w:ind w:firstLine="0"/>
                              <w:jc w:val="center"/>
                              <w:rPr>
                                <w:b/>
                                <w:bCs/>
                                <w:sz w:val="24"/>
                                <w:szCs w:val="18"/>
                              </w:rPr>
                            </w:pPr>
                            <w:r w:rsidRPr="00314802">
                              <w:rPr>
                                <w:b/>
                                <w:bCs/>
                                <w:sz w:val="24"/>
                                <w:szCs w:val="1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AA91D3" id="_x0000_t202" coordsize="21600,21600" o:spt="202" path="m,l,21600r21600,l21600,xe">
                <v:stroke joinstyle="miter"/>
                <v:path gradientshapeok="t" o:connecttype="rect"/>
              </v:shapetype>
              <v:shape id="Text Box 3" o:spid="_x0000_s1026" type="#_x0000_t202" style="position:absolute;left:0;text-align:left;margin-left:58.5pt;margin-top:11.6pt;width:78.55pt;height:24.5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" fillcolor="white [3201]" strokeweight=".5pt">
                <v:textbox>
                  <w:txbxContent>
                    <w:p w14:paraId="5A0C033E" w14:textId="6E662EBA" w:rsidR="00EF1116" w:rsidRPr="00314802" w:rsidRDefault="00EF1116" w:rsidP="000F62DA">
                      <w:pPr>
                        <w:spacing w:before="0" w:after="0"/>
                        <w:ind w:firstLine="0"/>
                        <w:jc w:val="center"/>
                        <w:rPr>
                          <w:b/>
                          <w:bCs/>
                          <w:sz w:val="24"/>
                          <w:szCs w:val="18"/>
                        </w:rPr>
                      </w:pPr>
                      <w:r w:rsidRPr="00314802">
                        <w:rPr>
                          <w:b/>
                          <w:bCs/>
                          <w:sz w:val="24"/>
                          <w:szCs w:val="18"/>
                        </w:rPr>
                        <w:t>DỰ THẢO</w:t>
                      </w:r>
                    </w:p>
                  </w:txbxContent>
                </v:textbox>
                <w10:wrap anchorx="margin"/>
              </v:shape>
            </w:pict>
          </mc:Fallback>
        </mc:AlternateContent>
      </w:r>
    </w:p>
    <w:p w14:paraId="15908210" w14:textId="77777777" w:rsidR="009E4FD8" w:rsidRPr="00021983" w:rsidRDefault="009E4FD8" w:rsidP="007E19B8">
      <w:pPr>
        <w:tabs>
          <w:tab w:val="center" w:pos="0"/>
          <w:tab w:val="left" w:pos="709"/>
          <w:tab w:val="left" w:pos="6810"/>
        </w:tabs>
        <w:spacing w:before="0" w:after="0"/>
        <w:ind w:firstLine="0"/>
        <w:jc w:val="center"/>
        <w:rPr>
          <w:b/>
          <w:szCs w:val="28"/>
        </w:rPr>
      </w:pPr>
    </w:p>
    <w:p w14:paraId="38E1617F" w14:textId="77777777" w:rsidR="009E4FD8" w:rsidRPr="00021983" w:rsidRDefault="009E4FD8" w:rsidP="007E19B8">
      <w:pPr>
        <w:tabs>
          <w:tab w:val="center" w:pos="0"/>
          <w:tab w:val="left" w:pos="709"/>
          <w:tab w:val="left" w:pos="6810"/>
        </w:tabs>
        <w:spacing w:before="0" w:after="0"/>
        <w:ind w:firstLine="0"/>
        <w:jc w:val="center"/>
        <w:rPr>
          <w:b/>
          <w:szCs w:val="28"/>
        </w:rPr>
      </w:pPr>
    </w:p>
    <w:p w14:paraId="52DFCD94" w14:textId="600FC8F9" w:rsidR="00B816B6" w:rsidRPr="00021983" w:rsidRDefault="007E19B8" w:rsidP="009E4FD8">
      <w:pPr>
        <w:tabs>
          <w:tab w:val="center" w:pos="0"/>
          <w:tab w:val="left" w:pos="709"/>
          <w:tab w:val="left" w:pos="6810"/>
        </w:tabs>
        <w:spacing w:before="0" w:after="0"/>
        <w:ind w:firstLine="0"/>
        <w:jc w:val="center"/>
        <w:rPr>
          <w:b/>
          <w:szCs w:val="28"/>
        </w:rPr>
      </w:pPr>
      <w:r w:rsidRPr="00021983">
        <w:rPr>
          <w:b/>
          <w:szCs w:val="28"/>
        </w:rPr>
        <w:t xml:space="preserve">BẢN SO SÁNH, THUYẾT MINH DỰ THẢO </w:t>
      </w:r>
      <w:r w:rsidR="009E4FD8" w:rsidRPr="00021983">
        <w:rPr>
          <w:b/>
          <w:szCs w:val="28"/>
        </w:rPr>
        <w:t>“</w:t>
      </w:r>
      <w:r w:rsidR="00B2091A" w:rsidRPr="00021983">
        <w:rPr>
          <w:b/>
          <w:szCs w:val="28"/>
        </w:rPr>
        <w:t>QUYẾT ĐỊNH BAN HÀNH QUY ĐỊNH VỀ CƠ CHẾ, CHÍNH SÁCH KHUYẾN KHÍCH PHÁT TRIỂN ĐIỆN MẶT TRỜI MÁI NHÀ TỰ SẢN XUẤT, TỰ TIÊU THỤ VÀ HỆ THỐNG LƯU TRỮ ĐIỆN TRÊN ĐỊA BÀN TỈNH ĐẮK LẮK</w:t>
      </w:r>
      <w:r w:rsidR="009E4FD8" w:rsidRPr="00021983">
        <w:rPr>
          <w:b/>
          <w:szCs w:val="28"/>
        </w:rPr>
        <w:t xml:space="preserve">” </w:t>
      </w:r>
      <w:r w:rsidR="007753AE" w:rsidRPr="00021983">
        <w:rPr>
          <w:b/>
          <w:szCs w:val="28"/>
        </w:rPr>
        <w:t>V</w:t>
      </w:r>
      <w:r w:rsidRPr="00021983">
        <w:rPr>
          <w:b/>
          <w:szCs w:val="28"/>
        </w:rPr>
        <w:t>ỚI QUY ĐỊNH PHÁP LUẬT HIỆN HÀNH</w:t>
      </w:r>
    </w:p>
    <w:p w14:paraId="79A301FD" w14:textId="5BB788C7" w:rsidR="00A81A9A" w:rsidRPr="00021983" w:rsidRDefault="00A81A9A" w:rsidP="009E4FD8">
      <w:pPr>
        <w:tabs>
          <w:tab w:val="center" w:pos="0"/>
          <w:tab w:val="left" w:pos="709"/>
          <w:tab w:val="left" w:pos="6810"/>
        </w:tabs>
        <w:spacing w:before="0" w:after="0"/>
        <w:ind w:firstLine="0"/>
        <w:jc w:val="center"/>
        <w:rPr>
          <w:b/>
          <w:szCs w:val="28"/>
        </w:rPr>
      </w:pPr>
      <w:r w:rsidRPr="00021983">
        <w:rPr>
          <w:b/>
          <w:noProof/>
          <w:szCs w:val="28"/>
        </w:rPr>
        <mc:AlternateContent>
          <mc:Choice Requires="wps">
            <w:drawing>
              <wp:anchor distT="0" distB="0" distL="114300" distR="114300" simplePos="0" relativeHeight="251676160" behindDoc="0" locked="0" layoutInCell="1" allowOverlap="1" wp14:anchorId="2B072F68" wp14:editId="4E053234">
                <wp:simplePos x="0" y="0"/>
                <wp:positionH relativeFrom="column">
                  <wp:posOffset>3676650</wp:posOffset>
                </wp:positionH>
                <wp:positionV relativeFrom="paragraph">
                  <wp:posOffset>91440</wp:posOffset>
                </wp:positionV>
                <wp:extent cx="237744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49F04E" id="Straight Connector 2"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289.5pt,7.2pt" to="476.7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" strokecolor="black [3200]" strokeweight=".5pt">
                <v:stroke joinstyle="miter"/>
              </v:line>
            </w:pict>
          </mc:Fallback>
        </mc:AlternateContent>
      </w:r>
    </w:p>
    <w:p w14:paraId="49A6FF68" w14:textId="77777777" w:rsidR="00A81A9A" w:rsidRPr="00021983" w:rsidRDefault="00A81A9A" w:rsidP="009E4FD8">
      <w:pPr>
        <w:tabs>
          <w:tab w:val="center" w:pos="0"/>
          <w:tab w:val="left" w:pos="709"/>
          <w:tab w:val="left" w:pos="6810"/>
        </w:tabs>
        <w:spacing w:before="0" w:after="0"/>
        <w:ind w:firstLine="0"/>
        <w:jc w:val="center"/>
        <w:rPr>
          <w:b/>
          <w:szCs w:val="28"/>
        </w:rPr>
      </w:pPr>
    </w:p>
    <w:tbl>
      <w:tblPr>
        <w:tblW w:w="0" w:type="auto"/>
        <w:jc w:val="center"/>
        <w:tblLayout w:type="fixed"/>
        <w:tblLook w:val="04A0" w:firstRow="1" w:lastRow="0" w:firstColumn="1" w:lastColumn="0" w:noHBand="0" w:noVBand="1"/>
      </w:tblPr>
      <w:tblGrid>
        <w:gridCol w:w="7704"/>
        <w:gridCol w:w="7625"/>
      </w:tblGrid>
      <w:tr w:rsidR="00021983" w:rsidRPr="00021983" w14:paraId="6912DED7" w14:textId="77777777" w:rsidTr="00CF4225">
        <w:trPr>
          <w:jc w:val="center"/>
        </w:trPr>
        <w:tc>
          <w:tcPr>
            <w:tcW w:w="7625" w:type="dxa"/>
            <w:tcBorders>
              <w:top w:val="single" w:sz="5" w:space="0" w:color="777777"/>
              <w:left w:val="single" w:sz="5" w:space="0" w:color="777777"/>
              <w:bottom w:val="single" w:sz="5" w:space="0" w:color="777777"/>
              <w:right w:val="single" w:sz="5" w:space="0" w:color="777777"/>
            </w:tcBorders>
            <w:shd w:val="clear" w:color="auto" w:fill="auto"/>
            <w:vAlign w:val="center"/>
          </w:tcPr>
          <w:p w14:paraId="655D6FA4" w14:textId="77777777" w:rsidR="00021983" w:rsidRPr="00021983" w:rsidRDefault="00021983" w:rsidP="00CF4225">
            <w:pPr>
              <w:pStyle w:val="Heading2"/>
              <w:spacing w:after="120"/>
              <w:jc w:val="center"/>
              <w:rPr>
                <w:color w:val="auto"/>
                <w:sz w:val="24"/>
                <w:szCs w:val="24"/>
              </w:rPr>
            </w:pPr>
            <w:r w:rsidRPr="00021983">
              <w:rPr>
                <w:color w:val="auto"/>
                <w:sz w:val="24"/>
                <w:szCs w:val="24"/>
              </w:rPr>
              <w:t>DỰ THẢO VĂN BẢN QUY PHẠM PHÁP LUẬT</w:t>
            </w:r>
          </w:p>
        </w:tc>
        <w:tc>
          <w:tcPr>
            <w:tcW w:w="7625" w:type="dxa"/>
            <w:tcBorders>
              <w:top w:val="single" w:sz="5" w:space="0" w:color="777777"/>
              <w:left w:val="single" w:sz="5" w:space="0" w:color="777777"/>
              <w:bottom w:val="single" w:sz="5" w:space="0" w:color="777777"/>
              <w:right w:val="single" w:sz="5" w:space="0" w:color="777777"/>
            </w:tcBorders>
            <w:shd w:val="clear" w:color="auto" w:fill="auto"/>
            <w:vAlign w:val="center"/>
          </w:tcPr>
          <w:p w14:paraId="4C90C643" w14:textId="77777777" w:rsidR="00021983" w:rsidRPr="00021983" w:rsidRDefault="00021983" w:rsidP="00CF4225">
            <w:pPr>
              <w:pStyle w:val="Heading2"/>
              <w:spacing w:after="120"/>
              <w:jc w:val="center"/>
              <w:rPr>
                <w:color w:val="auto"/>
                <w:sz w:val="24"/>
                <w:szCs w:val="24"/>
              </w:rPr>
            </w:pPr>
            <w:r w:rsidRPr="00021983">
              <w:rPr>
                <w:color w:val="auto"/>
                <w:sz w:val="24"/>
                <w:szCs w:val="24"/>
              </w:rPr>
              <w:t>THUYẾT MINH</w:t>
            </w:r>
          </w:p>
        </w:tc>
      </w:tr>
      <w:tr w:rsidR="00021983" w:rsidRPr="00021983" w14:paraId="5407C8D7"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13FBCA88" w14:textId="77777777" w:rsidR="00021983" w:rsidRPr="00021983" w:rsidRDefault="00021983" w:rsidP="003960F8">
            <w:pPr>
              <w:spacing w:after="60"/>
              <w:ind w:firstLine="312"/>
              <w:rPr>
                <w:b/>
                <w:sz w:val="24"/>
              </w:rPr>
            </w:pPr>
            <w:r w:rsidRPr="00021983">
              <w:rPr>
                <w:b/>
                <w:sz w:val="24"/>
              </w:rPr>
              <w:t>Điều 1. Phạm vi điều chỉnh</w:t>
            </w:r>
          </w:p>
          <w:p w14:paraId="3D957083" w14:textId="77777777" w:rsidR="00021983" w:rsidRPr="00021983" w:rsidRDefault="00021983" w:rsidP="003960F8">
            <w:pPr>
              <w:spacing w:after="60"/>
              <w:ind w:firstLine="312"/>
              <w:rPr>
                <w:sz w:val="24"/>
              </w:rPr>
            </w:pPr>
            <w:r w:rsidRPr="00021983">
              <w:rPr>
                <w:sz w:val="24"/>
              </w:rPr>
              <w:t>1. Quy định này quy định nguyên tắc, nội dung khuyến khích và trách nhiệm phối hợp nhằm phát triển điện mặt trời mái nhà tự sản xuất, tự tiêu thụ và hệ thống lưu trữ điện (nếu có) trên địa bàn tỉnh Đắk Lắk; đồng thời quy định việc công khai thông tin về các sản phẩm tín dụng do tổ chức tín dụng cung cấp và kết nối đầu mối để tổ chức, cá nhân tìm hiểu, liên hệ vay vốn.</w:t>
            </w:r>
          </w:p>
          <w:p w14:paraId="290A38C5" w14:textId="77777777" w:rsidR="00021983" w:rsidRPr="00021983" w:rsidRDefault="00021983" w:rsidP="003960F8">
            <w:pPr>
              <w:spacing w:after="60"/>
              <w:ind w:firstLine="312"/>
              <w:rPr>
                <w:sz w:val="24"/>
              </w:rPr>
            </w:pPr>
            <w:r w:rsidRPr="00021983">
              <w:rPr>
                <w:sz w:val="24"/>
              </w:rPr>
              <w:t>2. Quy định này không thay thế các thủ tục, điều kiện, yêu cầu kỹ thuật và trình tự thực hiện việc thông báo, đăng ký, đấu nối, vận hành hệ thống, cũng như việc mua bán điện dư đã được quy định tại pháp luật về điện lực và pháp luật có liên quan.</w:t>
            </w:r>
          </w:p>
        </w:tc>
        <w:tc>
          <w:tcPr>
            <w:tcW w:w="7416" w:type="dxa"/>
            <w:tcBorders>
              <w:top w:val="single" w:sz="5" w:space="0" w:color="777777"/>
              <w:left w:val="single" w:sz="5" w:space="0" w:color="777777"/>
              <w:bottom w:val="single" w:sz="5" w:space="0" w:color="777777"/>
              <w:right w:val="single" w:sz="5" w:space="0" w:color="777777"/>
            </w:tcBorders>
          </w:tcPr>
          <w:p w14:paraId="0830959E" w14:textId="77777777" w:rsidR="00021983" w:rsidRPr="00021983" w:rsidRDefault="00021983" w:rsidP="003960F8">
            <w:pPr>
              <w:spacing w:after="60"/>
              <w:ind w:firstLine="404"/>
              <w:rPr>
                <w:sz w:val="24"/>
              </w:rPr>
            </w:pPr>
            <w:r w:rsidRPr="00021983">
              <w:rPr>
                <w:sz w:val="24"/>
              </w:rPr>
              <w:t>Điều 1 quy định phạm vi điều chỉnh của văn bản, xác định Quy định này tập trung vào các nguyên tắc, cơ chế khuyến khích, trách nhiệm phối hợp và tổ chức thực hiện đối với việc phát triển điện mặt trời mái nhà tự sản xuất, tự tiêu thụ và hệ thống lưu trữ điện kết hợp (nếu có) trên địa bàn tỉnh. Việc xác định rõ phạm vi điều chỉnh giúp các cơ quan, đơn vị và tổ chức, cá nhân có cơ sở thống nhất khi áp dụng, đồng thời giới hạn nội dung điều chỉnh của văn bản ở các vấn đề thuộc phạm vi quản lý của địa phương.</w:t>
            </w:r>
          </w:p>
          <w:p w14:paraId="4AE87CC7" w14:textId="77777777" w:rsidR="00021983" w:rsidRPr="00021983" w:rsidRDefault="00021983" w:rsidP="003960F8">
            <w:pPr>
              <w:spacing w:after="60"/>
              <w:ind w:firstLine="404"/>
              <w:rPr>
                <w:sz w:val="24"/>
              </w:rPr>
            </w:pPr>
            <w:r w:rsidRPr="00021983">
              <w:rPr>
                <w:sz w:val="24"/>
              </w:rPr>
              <w:t>Quy định không thay thế các trình tự, thủ tục, điều kiện, yêu cầu kỹ thuật đã được pháp luật chuyên ngành quy định. Theo đó, việc đầu tư, lắp đặt, đấu nối, vận hành, bảo đảm an toàn và thực hiện các nghĩa vụ liên quan vẫn phải tuân thủ quy định pháp luật tương ứng. Nội dung này nhằm bảo đảm tính thống nhất của hệ thống pháp luật, không tạo cách hiểu rằng Quy định của tỉnh đặt ra một cơ chế cấp phép, đăng ký hoặc thủ tục riêng ngoài quy định hiện hành.</w:t>
            </w:r>
          </w:p>
        </w:tc>
      </w:tr>
      <w:tr w:rsidR="00021983" w:rsidRPr="00021983" w14:paraId="060C680D"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49B0C52F" w14:textId="77777777" w:rsidR="00021983" w:rsidRPr="00021983" w:rsidRDefault="00021983" w:rsidP="003960F8">
            <w:pPr>
              <w:spacing w:after="60"/>
              <w:ind w:firstLine="312"/>
              <w:rPr>
                <w:b/>
                <w:sz w:val="24"/>
              </w:rPr>
            </w:pPr>
            <w:r w:rsidRPr="00021983">
              <w:rPr>
                <w:b/>
                <w:sz w:val="24"/>
              </w:rPr>
              <w:t>Điều 2. Đối tượng áp dụng</w:t>
            </w:r>
          </w:p>
          <w:p w14:paraId="1D897730" w14:textId="77777777" w:rsidR="00021983" w:rsidRPr="00021983" w:rsidRDefault="00021983" w:rsidP="003960F8">
            <w:pPr>
              <w:spacing w:after="60"/>
              <w:ind w:firstLine="312"/>
              <w:rPr>
                <w:sz w:val="24"/>
              </w:rPr>
            </w:pPr>
            <w:r w:rsidRPr="00021983">
              <w:rPr>
                <w:sz w:val="24"/>
              </w:rPr>
              <w:t>1. Cơ quan nhà nước, đơn vị sự nghiệp công lập và cơ quan, đơn vị khác thuộc phạm vi quản lý của tỉnh có nhu cầu đầu tư, quản lý hoặc sử dụng hệ thống điện mặt trời mái nhà tự sản xuất, tự tiêu thụ và hệ thống lưu trữ điện.</w:t>
            </w:r>
          </w:p>
          <w:p w14:paraId="3DAE417B" w14:textId="77777777" w:rsidR="00021983" w:rsidRPr="00021983" w:rsidRDefault="00021983" w:rsidP="003960F8">
            <w:pPr>
              <w:spacing w:after="60"/>
              <w:ind w:firstLine="312"/>
              <w:rPr>
                <w:sz w:val="24"/>
              </w:rPr>
            </w:pPr>
            <w:r w:rsidRPr="00021983">
              <w:rPr>
                <w:sz w:val="24"/>
              </w:rPr>
              <w:lastRenderedPageBreak/>
              <w:t>2. Tổ chức, cá nhân (gồm hộ gia đình; doanh nghiệp, hợp tác xã và tổ chức kinh tế khác; cơ sở sản xuất, kinh doanh, dịch vụ; tổ chức, cá nhân đầu tư, cung cấp dịch vụ, tư vấn, lắp đặt, quản lý, vận hành hệ thống điện mặt trời mái nhà và hệ thống lưu trữ điện) có hoạt động hoặc nhu cầu liên quan trên địa bàn tỉnh.</w:t>
            </w:r>
          </w:p>
          <w:p w14:paraId="6112EBBD" w14:textId="77777777" w:rsidR="00021983" w:rsidRPr="00021983" w:rsidRDefault="00021983" w:rsidP="003960F8">
            <w:pPr>
              <w:spacing w:after="60"/>
              <w:ind w:firstLine="312"/>
              <w:rPr>
                <w:sz w:val="24"/>
              </w:rPr>
            </w:pPr>
            <w:r w:rsidRPr="00021983">
              <w:rPr>
                <w:sz w:val="24"/>
              </w:rPr>
              <w:t>3. Các sở, ban, ngành; UBND cấp xã; đơn vị điện lực; tổ chức tín dụng và cơ quan, tổ chức, cá nhân có liên quan.</w:t>
            </w:r>
          </w:p>
        </w:tc>
        <w:tc>
          <w:tcPr>
            <w:tcW w:w="7416" w:type="dxa"/>
            <w:tcBorders>
              <w:top w:val="single" w:sz="5" w:space="0" w:color="777777"/>
              <w:left w:val="single" w:sz="5" w:space="0" w:color="777777"/>
              <w:bottom w:val="single" w:sz="5" w:space="0" w:color="777777"/>
              <w:right w:val="single" w:sz="5" w:space="0" w:color="777777"/>
            </w:tcBorders>
          </w:tcPr>
          <w:p w14:paraId="2DEAAC9E" w14:textId="77777777" w:rsidR="00021983" w:rsidRPr="00021983" w:rsidRDefault="00021983" w:rsidP="003960F8">
            <w:pPr>
              <w:spacing w:after="60"/>
              <w:ind w:firstLine="404"/>
              <w:rPr>
                <w:sz w:val="24"/>
              </w:rPr>
            </w:pPr>
            <w:r w:rsidRPr="00021983">
              <w:rPr>
                <w:sz w:val="24"/>
              </w:rPr>
              <w:lastRenderedPageBreak/>
              <w:t>Điều 2 xác định các nhóm cơ quan, đơn vị, tổ chức, cá nhân và chủ thể có liên quan thuộc phạm vi áp dụng của Quy định. Việc quy định đối tượng áp dụng là cơ sở xác định chủ thể thực hiện, phối hợp và chịu trách nhiệm đối với từng hoạt động, đồng thời giúp bảo đảm việc triển khai chính sách được thống nhất trên địa bàn tỉnh.</w:t>
            </w:r>
          </w:p>
          <w:p w14:paraId="1EED0603" w14:textId="77777777" w:rsidR="00021983" w:rsidRPr="00021983" w:rsidRDefault="00021983" w:rsidP="003960F8">
            <w:pPr>
              <w:spacing w:after="60"/>
              <w:ind w:firstLine="404"/>
              <w:rPr>
                <w:sz w:val="24"/>
              </w:rPr>
            </w:pPr>
            <w:r w:rsidRPr="00021983">
              <w:rPr>
                <w:sz w:val="24"/>
              </w:rPr>
              <w:lastRenderedPageBreak/>
              <w:t>Đối tượng áp dụng được xác định theo mối liên hệ với hoạt động phát triển, đầu tư, lắp đặt, quản lý, sử dụng điện mặt trời mái nhà tự sản xuất, tự tiêu thụ và hệ thống lưu trữ điện. Việc liệt kê các nhóm đối tượng không làm phát sinh thêm nghĩa vụ hoặc điều kiện mới; quyền, nghĩa vụ cụ thể của từng chủ thể vẫn được xác định theo Quy định này và pháp luật có liên quan.</w:t>
            </w:r>
          </w:p>
        </w:tc>
      </w:tr>
      <w:tr w:rsidR="00021983" w:rsidRPr="00021983" w14:paraId="019C45D1"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25006EBA" w14:textId="77777777" w:rsidR="00021983" w:rsidRPr="00021983" w:rsidRDefault="00021983" w:rsidP="003960F8">
            <w:pPr>
              <w:spacing w:after="60"/>
              <w:ind w:firstLine="312"/>
              <w:rPr>
                <w:b/>
                <w:sz w:val="24"/>
              </w:rPr>
            </w:pPr>
            <w:r w:rsidRPr="00021983">
              <w:rPr>
                <w:b/>
                <w:sz w:val="24"/>
              </w:rPr>
              <w:lastRenderedPageBreak/>
              <w:t>Điều 3. Nguyên tắc khuyến khích phát triển</w:t>
            </w:r>
          </w:p>
          <w:p w14:paraId="1CA48B4C" w14:textId="77777777" w:rsidR="00021983" w:rsidRPr="00021983" w:rsidRDefault="00021983" w:rsidP="003960F8">
            <w:pPr>
              <w:spacing w:after="60"/>
              <w:ind w:firstLine="312"/>
              <w:rPr>
                <w:sz w:val="24"/>
              </w:rPr>
            </w:pPr>
            <w:r w:rsidRPr="00021983">
              <w:rPr>
                <w:sz w:val="24"/>
              </w:rPr>
              <w:t>1. Khuyến khích lắp đặt hệ thống điện mặt trời mái nhà tự sản xuất, tự tiêu thụ (hệ thống) phù hợp với nhu cầu sử dụng điện tại chỗ, diện tích và tình trạng mái, đặc điểm sử dụng điện theo thời gian, khả năng đấu nối với lưới điện và yêu cầu vận hành an toàn.</w:t>
            </w:r>
          </w:p>
          <w:p w14:paraId="6F809F26" w14:textId="77777777" w:rsidR="00021983" w:rsidRPr="00021983" w:rsidRDefault="00021983" w:rsidP="003960F8">
            <w:pPr>
              <w:spacing w:after="60"/>
              <w:ind w:firstLine="312"/>
              <w:rPr>
                <w:sz w:val="24"/>
              </w:rPr>
            </w:pPr>
            <w:r w:rsidRPr="00021983">
              <w:rPr>
                <w:sz w:val="24"/>
              </w:rPr>
              <w:t>2. Việc đầu tư, lắp đặt và vận hành hệ thống phải tuân thủ quy định pháp luật về điện lực, đầu tư, xây dựng, quy hoạch, đất đai, quản lý và sử dụng tài sản công, bảo vệ môi trường, an toàn điện, phòng cháy và chữa cháy, tiêu chuẩn, quy chuẩn kỹ thuật và các quy định pháp luật có liên quan.</w:t>
            </w:r>
          </w:p>
          <w:p w14:paraId="34666C04" w14:textId="77777777" w:rsidR="00021983" w:rsidRPr="00021983" w:rsidRDefault="00021983" w:rsidP="003960F8">
            <w:pPr>
              <w:spacing w:after="60"/>
              <w:ind w:firstLine="312"/>
              <w:rPr>
                <w:sz w:val="24"/>
              </w:rPr>
            </w:pPr>
            <w:r w:rsidRPr="00021983">
              <w:rPr>
                <w:sz w:val="24"/>
              </w:rPr>
              <w:t>3. Việc khuyến khích phát triển phải bảo đảm công khai, minh bạch, bình đẳng giữa các đối tượng quy định tại Điều 2; không gây cản trở trái pháp luật đối với hoạt động đầu tư, lắp đặt và sử dụng hệ thống hợp pháp.</w:t>
            </w:r>
          </w:p>
          <w:p w14:paraId="584AAEFE" w14:textId="77777777" w:rsidR="00021983" w:rsidRPr="00021983" w:rsidRDefault="00021983" w:rsidP="003960F8">
            <w:pPr>
              <w:spacing w:after="60"/>
              <w:ind w:firstLine="312"/>
              <w:rPr>
                <w:sz w:val="24"/>
              </w:rPr>
            </w:pPr>
            <w:r w:rsidRPr="00021983">
              <w:rPr>
                <w:sz w:val="24"/>
              </w:rPr>
              <w:t>4. Khuyến khích lắp đặt hệ thống lưu trữ điện khi phù hợp với nhu cầu sử dụng, hiệu quả kinh tế - kỹ thuật và yêu cầu an toàn.</w:t>
            </w:r>
          </w:p>
          <w:p w14:paraId="4428226F" w14:textId="77777777" w:rsidR="00021983" w:rsidRPr="00021983" w:rsidRDefault="00021983" w:rsidP="003960F8">
            <w:pPr>
              <w:spacing w:after="60"/>
              <w:ind w:firstLine="312"/>
              <w:rPr>
                <w:sz w:val="24"/>
              </w:rPr>
            </w:pPr>
            <w:r w:rsidRPr="00021983">
              <w:rPr>
                <w:sz w:val="24"/>
              </w:rPr>
              <w:t>5. Việc khuyến khích theo Quy định này không làm phát sinh thủ tục hành chính, điều kiện đầu tư kinh doanh hoặc nghĩa vụ tài chính ngoài quy định pháp luật; không làm phát sinh cam kết hỗ trợ từ ngân sách nhà nước khi chưa có căn cứ pháp lý và quyết định của cấp có thẩm quyền.</w:t>
            </w:r>
          </w:p>
        </w:tc>
        <w:tc>
          <w:tcPr>
            <w:tcW w:w="7416" w:type="dxa"/>
            <w:tcBorders>
              <w:top w:val="single" w:sz="5" w:space="0" w:color="777777"/>
              <w:left w:val="single" w:sz="5" w:space="0" w:color="777777"/>
              <w:bottom w:val="single" w:sz="5" w:space="0" w:color="777777"/>
              <w:right w:val="single" w:sz="5" w:space="0" w:color="777777"/>
            </w:tcBorders>
          </w:tcPr>
          <w:p w14:paraId="52BDE632" w14:textId="77777777" w:rsidR="00021983" w:rsidRPr="00021983" w:rsidRDefault="00021983" w:rsidP="003960F8">
            <w:pPr>
              <w:spacing w:after="60"/>
              <w:ind w:firstLine="404"/>
              <w:rPr>
                <w:sz w:val="24"/>
              </w:rPr>
            </w:pPr>
            <w:r w:rsidRPr="00021983">
              <w:rPr>
                <w:sz w:val="24"/>
              </w:rPr>
              <w:t>Điều 3 xác lập các nguyên tắc chung làm căn cứ triển khai các cơ chế khuyến khích tại Chương II và phân công trách nhiệm tại Chương III. Trước hết, việc phát triển hệ thống phải xuất phát từ nhu cầu sử dụng điện tại chỗ, điều kiện thực tế của công trình, khả năng đấu nối và yêu cầu an toàn; qua đó hạn chế việc đầu tư không phù hợp với nhu cầu hoặc điều kiện kỹ thuật.</w:t>
            </w:r>
          </w:p>
          <w:p w14:paraId="5A34FF41" w14:textId="347F2090" w:rsidR="00021983" w:rsidRPr="00021983" w:rsidRDefault="00021983" w:rsidP="003960F8">
            <w:pPr>
              <w:spacing w:after="60"/>
              <w:ind w:firstLine="404"/>
              <w:rPr>
                <w:sz w:val="24"/>
              </w:rPr>
            </w:pPr>
            <w:r w:rsidRPr="00021983">
              <w:rPr>
                <w:sz w:val="24"/>
              </w:rPr>
              <w:t>Việc triển khai phải tuân thủ pháp luật chuyên ngành, bảo đảm công khai, minh bạch và bình đẳng giữa các chủ thể. Hệ thống lưu trữ điện được xem xét trên cơ sở nhu cầu, tính phù hợp, hiệu quả</w:t>
            </w:r>
            <w:r w:rsidR="007A44F3">
              <w:rPr>
                <w:sz w:val="24"/>
              </w:rPr>
              <w:t xml:space="preserve"> và điều kiện an toàn thực tế.</w:t>
            </w:r>
          </w:p>
          <w:p w14:paraId="3E313A74" w14:textId="67EBE8D4" w:rsidR="00021983" w:rsidRPr="00021983" w:rsidRDefault="00021983" w:rsidP="007A44F3">
            <w:pPr>
              <w:spacing w:after="60"/>
              <w:ind w:firstLine="404"/>
              <w:rPr>
                <w:sz w:val="24"/>
              </w:rPr>
            </w:pPr>
            <w:r w:rsidRPr="00021983">
              <w:rPr>
                <w:sz w:val="24"/>
              </w:rPr>
              <w:t xml:space="preserve">Đặc biệt, nguyên tắc không đặt thêm thủ tục hành chính, điều kiện đầu tư kinh doanh, nghĩa vụ tài chính hoặc cơ chế ưu đãi vượt thẩm quyền nhằm bảo đảm Quy định mang tính khuyến khích, phối hợp thực hiện trong khuôn khổ pháp luật hiện hành. Việc sử dụng ngân sách hoặc áp dụng hỗ trợ cụ thể chỉ được xem xét khi có căn cứ pháp lý và quyết </w:t>
            </w:r>
            <w:r w:rsidR="007A44F3">
              <w:rPr>
                <w:sz w:val="24"/>
              </w:rPr>
              <w:t>định của cơ quan có thẩm quyền.</w:t>
            </w:r>
          </w:p>
        </w:tc>
      </w:tr>
      <w:tr w:rsidR="00021983" w:rsidRPr="00021983" w14:paraId="617B25F3"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632F15F3" w14:textId="77777777" w:rsidR="00021983" w:rsidRPr="00021983" w:rsidRDefault="00021983" w:rsidP="003960F8">
            <w:pPr>
              <w:spacing w:after="60"/>
              <w:ind w:firstLine="312"/>
              <w:rPr>
                <w:b/>
                <w:sz w:val="24"/>
              </w:rPr>
            </w:pPr>
            <w:r w:rsidRPr="00021983">
              <w:rPr>
                <w:b/>
                <w:sz w:val="24"/>
              </w:rPr>
              <w:t>Điều 4. Khuyến khích phát triển điện mặt trời mái nhà tại công trình thuộc sở hữu nhà nước</w:t>
            </w:r>
          </w:p>
          <w:p w14:paraId="2069FFDF" w14:textId="77777777" w:rsidR="00021983" w:rsidRPr="00021983" w:rsidRDefault="00021983" w:rsidP="003960F8">
            <w:pPr>
              <w:spacing w:after="60"/>
              <w:ind w:firstLine="312"/>
              <w:rPr>
                <w:sz w:val="24"/>
              </w:rPr>
            </w:pPr>
            <w:r w:rsidRPr="00021983">
              <w:rPr>
                <w:sz w:val="24"/>
              </w:rPr>
              <w:t>1. Khuyến khích ưu tiên xem xét lắp đặt tại công trình thuộc sở hữu nhà nước có nhu cầu sử dụng điện ổn định vào ban ngày, mái đáp ứng yêu cầu kỹ thuật, có khả năng đấu nối và sử dụng tại chỗ phần lớn lượng điện tạo ra.</w:t>
            </w:r>
          </w:p>
          <w:p w14:paraId="1D89BEDE" w14:textId="77777777" w:rsidR="00021983" w:rsidRPr="00021983" w:rsidRDefault="00021983" w:rsidP="003960F8">
            <w:pPr>
              <w:spacing w:after="60"/>
              <w:ind w:firstLine="312"/>
              <w:rPr>
                <w:sz w:val="24"/>
              </w:rPr>
            </w:pPr>
            <w:r w:rsidRPr="00021983">
              <w:rPr>
                <w:sz w:val="24"/>
              </w:rPr>
              <w:t xml:space="preserve">2. Cơ quan, đơn vị lập danh mục công trình dự kiến triển khai trên cơ sở rà soát theo Điều 14 của Quy định này; trong danh mục, nêu rõ nhu cầu sử dụng </w:t>
            </w:r>
            <w:r w:rsidRPr="00021983">
              <w:rPr>
                <w:sz w:val="24"/>
              </w:rPr>
              <w:lastRenderedPageBreak/>
              <w:t>điện, hiện trạng mái, điều kiện kỹ thuật, khả năng đấu nối và dự kiến phương án đầu tư.</w:t>
            </w:r>
          </w:p>
          <w:p w14:paraId="486C0E9C" w14:textId="77777777" w:rsidR="00021983" w:rsidRPr="00021983" w:rsidRDefault="00021983" w:rsidP="003960F8">
            <w:pPr>
              <w:spacing w:after="60"/>
              <w:ind w:firstLine="312"/>
              <w:rPr>
                <w:sz w:val="24"/>
              </w:rPr>
            </w:pPr>
            <w:r w:rsidRPr="00021983">
              <w:rPr>
                <w:sz w:val="24"/>
              </w:rPr>
              <w:t>3. Việc đầu tư, mua sắm, thuê dịch vụ hoặc hợp tác đầu tư tại công trình thuộc sở hữu nhà nước phải được xem xét, quyết định riêng theo quy định pháp luật về đầu tư công, ngân sách nhà nước, đấu thầu, quản lý và sử dụng tài sản công, xây dựng và pháp luật có liên quan.</w:t>
            </w:r>
          </w:p>
          <w:p w14:paraId="747946D8" w14:textId="77777777" w:rsidR="00021983" w:rsidRPr="00021983" w:rsidRDefault="00021983" w:rsidP="003960F8">
            <w:pPr>
              <w:spacing w:after="60"/>
              <w:ind w:firstLine="312"/>
              <w:rPr>
                <w:sz w:val="24"/>
              </w:rPr>
            </w:pPr>
            <w:r w:rsidRPr="00021983">
              <w:rPr>
                <w:sz w:val="24"/>
              </w:rPr>
              <w:t>4. Khuyến khích lắp đặt hệ thống lưu trữ điện khi phù hợp với nhu cầu sử dụng, an toàn và hiệu quả kinh tế - kỹ thuật.</w:t>
            </w:r>
          </w:p>
          <w:p w14:paraId="6B9FB3F1" w14:textId="77777777" w:rsidR="00021983" w:rsidRPr="00021983" w:rsidRDefault="00021983" w:rsidP="003960F8">
            <w:pPr>
              <w:spacing w:after="60"/>
              <w:ind w:firstLine="312"/>
              <w:rPr>
                <w:sz w:val="24"/>
              </w:rPr>
            </w:pPr>
            <w:r w:rsidRPr="00021983">
              <w:rPr>
                <w:sz w:val="24"/>
              </w:rPr>
              <w:t>5. Cơ quan, đơn vị có hệ thống điện mặt trời mái nhà cần lập kế hoạch kiểm tra, vệ sinh, bảo dưỡng và sửa chữa khi cần thiết để hệ thống hoạt động an toàn, ổn định.</w:t>
            </w:r>
          </w:p>
          <w:p w14:paraId="68C71EE8" w14:textId="77777777" w:rsidR="00021983" w:rsidRPr="00021983" w:rsidRDefault="00021983" w:rsidP="003960F8">
            <w:pPr>
              <w:spacing w:after="60"/>
              <w:ind w:firstLine="312"/>
              <w:rPr>
                <w:sz w:val="24"/>
              </w:rPr>
            </w:pPr>
            <w:r w:rsidRPr="00021983">
              <w:rPr>
                <w:sz w:val="24"/>
              </w:rPr>
              <w:t>6. Khuyến khích cơ quan, đơn vị theo dõi, lưu giữ số liệu về sản lượng điện hệ thống tạo ra, lượng điện sử dụng tại chỗ, lượng điện mua từ lưới và chi phí tiền điện trước, sau khi lắp đặt để đánh giá hiệu quả thực tế của hệ thống và làm căn cứ xây dựng dự toán kinh phí vận hành, bảo dưỡng theo quy định.</w:t>
            </w:r>
          </w:p>
        </w:tc>
        <w:tc>
          <w:tcPr>
            <w:tcW w:w="7416" w:type="dxa"/>
            <w:tcBorders>
              <w:top w:val="single" w:sz="5" w:space="0" w:color="777777"/>
              <w:left w:val="single" w:sz="5" w:space="0" w:color="777777"/>
              <w:bottom w:val="single" w:sz="5" w:space="0" w:color="777777"/>
              <w:right w:val="single" w:sz="5" w:space="0" w:color="777777"/>
            </w:tcBorders>
          </w:tcPr>
          <w:p w14:paraId="39F99BF3" w14:textId="77777777" w:rsidR="00021983" w:rsidRPr="00021983" w:rsidRDefault="00021983" w:rsidP="003960F8">
            <w:pPr>
              <w:spacing w:after="60"/>
              <w:ind w:firstLine="404"/>
              <w:rPr>
                <w:sz w:val="24"/>
              </w:rPr>
            </w:pPr>
            <w:r w:rsidRPr="00021983">
              <w:rPr>
                <w:sz w:val="24"/>
              </w:rPr>
              <w:lastRenderedPageBreak/>
              <w:t>Điều 4 định hướng việc rà soát, đánh giá tiềm năng lắp đặt điện mặt trời mái nhà tại công trình thuộc sở hữu nhà nước, trên cơ sở nhu cầu sử dụng điện, hiện trạng và khả năng chịu lực của mái, điều kiện lắp đặt, khả năng đấu nối, yêu cầu phòng cháy, chữa cháy và các điều kiện an toàn có liên quan. Cách tiếp cận này nhằm lựa chọn công trình có điều kiện phù hợp, ưu tiên theo nhu cầu thực tế và hạn chế đề xuất đầu tư khi chưa đủ cơ sở kỹ thuật hoặc hiệu quả.</w:t>
            </w:r>
          </w:p>
          <w:p w14:paraId="37E081CF" w14:textId="77777777" w:rsidR="00021983" w:rsidRPr="00021983" w:rsidRDefault="00021983" w:rsidP="003960F8">
            <w:pPr>
              <w:spacing w:after="60"/>
              <w:ind w:firstLine="404"/>
              <w:rPr>
                <w:sz w:val="24"/>
              </w:rPr>
            </w:pPr>
          </w:p>
          <w:p w14:paraId="3AE0B572" w14:textId="77777777" w:rsidR="00021983" w:rsidRPr="00021983" w:rsidRDefault="00021983" w:rsidP="003960F8">
            <w:pPr>
              <w:spacing w:after="60"/>
              <w:ind w:firstLine="404"/>
              <w:rPr>
                <w:sz w:val="24"/>
              </w:rPr>
            </w:pPr>
            <w:r w:rsidRPr="00021983">
              <w:rPr>
                <w:sz w:val="24"/>
              </w:rPr>
              <w:t>Việc rà soát, lập danh mục công trình có tiềm năng chỉ là bước tổng hợp thông tin, xác định nhu cầu và xem xét thứ tự ưu tiên; không thay thế quyết định chủ trương đầu tư, quyết định đầu tư, phê duyệt dự án hoặc các thủ tục khác theo quy định. Trước khi triển khai, từng phương án phải được xem xét độc lập về sự cần thiết, hiệu quả kinh tế - kỹ thuật, nguồn vốn, phương án quản lý vận hành và điều kiện an toàn.</w:t>
            </w:r>
          </w:p>
          <w:p w14:paraId="599DA8AF" w14:textId="77777777" w:rsidR="00021983" w:rsidRPr="00021983" w:rsidRDefault="00021983" w:rsidP="003960F8">
            <w:pPr>
              <w:spacing w:after="60"/>
              <w:ind w:firstLine="404"/>
              <w:rPr>
                <w:sz w:val="24"/>
              </w:rPr>
            </w:pPr>
          </w:p>
          <w:p w14:paraId="105D2C5A" w14:textId="0EA32004" w:rsidR="00021983" w:rsidRPr="00021983" w:rsidRDefault="00021983" w:rsidP="007A44F3">
            <w:pPr>
              <w:spacing w:after="60"/>
              <w:ind w:firstLine="404"/>
              <w:rPr>
                <w:sz w:val="24"/>
              </w:rPr>
            </w:pPr>
            <w:r w:rsidRPr="00021983">
              <w:rPr>
                <w:sz w:val="24"/>
              </w:rPr>
              <w:t xml:space="preserve">Đối với việc đầu tư, mua sắm, thuê dịch vụ hoặc áp dụng hình thức huy động nguồn lực khác tại công trình thuộc sở hữu nhà nước, cơ quan, đơn vị liên quan phải thực hiện đúng quy định về đầu tư công, ngân sách nhà nước, đấu thầu, quản lý và sử dụng tài sản công, xây dựng </w:t>
            </w:r>
            <w:r w:rsidR="007A44F3">
              <w:rPr>
                <w:sz w:val="24"/>
              </w:rPr>
              <w:t>cùng các quy định có liên quan.</w:t>
            </w:r>
          </w:p>
        </w:tc>
      </w:tr>
      <w:tr w:rsidR="00021983" w:rsidRPr="00021983" w14:paraId="72F42AE0"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4C6BD064" w14:textId="77777777" w:rsidR="00021983" w:rsidRPr="00021983" w:rsidRDefault="00021983" w:rsidP="003960F8">
            <w:pPr>
              <w:spacing w:after="60"/>
              <w:ind w:firstLine="312"/>
              <w:rPr>
                <w:b/>
                <w:sz w:val="24"/>
              </w:rPr>
            </w:pPr>
            <w:r w:rsidRPr="00021983">
              <w:rPr>
                <w:b/>
                <w:sz w:val="24"/>
              </w:rPr>
              <w:lastRenderedPageBreak/>
              <w:t>Điều 5. Khuyến khích đối với hộ gia đình, tổ chức và cơ sở sản xuất, kinh doanh, dịch vụ</w:t>
            </w:r>
          </w:p>
          <w:p w14:paraId="5F26627E" w14:textId="77777777" w:rsidR="00021983" w:rsidRPr="00021983" w:rsidRDefault="00021983" w:rsidP="003960F8">
            <w:pPr>
              <w:spacing w:after="60"/>
              <w:ind w:firstLine="312"/>
              <w:rPr>
                <w:sz w:val="24"/>
              </w:rPr>
            </w:pPr>
            <w:r w:rsidRPr="00021983">
              <w:rPr>
                <w:sz w:val="24"/>
              </w:rPr>
              <w:t>1. Khuyến khích tổ chức, cá nhân lựa chọn công suất hệ thống căn cứ vào nhu cầu sử dụng điện thực tế, thời điểm sử dụng điện và điều kiện mái lắp đặt, nhằm tăng tỷ lệ điện sử dụng tại chỗ.</w:t>
            </w:r>
          </w:p>
          <w:p w14:paraId="5E9D77A1" w14:textId="77777777" w:rsidR="00021983" w:rsidRPr="00021983" w:rsidRDefault="00021983" w:rsidP="003960F8">
            <w:pPr>
              <w:spacing w:after="60"/>
              <w:ind w:firstLine="312"/>
              <w:rPr>
                <w:sz w:val="24"/>
              </w:rPr>
            </w:pPr>
            <w:r w:rsidRPr="00021983">
              <w:rPr>
                <w:sz w:val="24"/>
              </w:rPr>
              <w:t>2. Trước khi đầu tư, khuyến khích tổ chức, cá nhân rà soát nhu cầu sử dụng điện theo thời gian trong ngày, lựa chọn thiết bị phù hợp và bố trí sử dụng các thiết bị điện vào thời điểm có điện mặt trời khi đáp ứng nhu cầu thực tế. Chỉ xem xét kết hợp hệ thống lưu trữ điện khi giải pháp phù hợp về kỹ thuật, an toàn và hiệu quả kinh tế.</w:t>
            </w:r>
          </w:p>
          <w:p w14:paraId="5A033EFE" w14:textId="77777777" w:rsidR="00021983" w:rsidRPr="00021983" w:rsidRDefault="00021983" w:rsidP="003960F8">
            <w:pPr>
              <w:spacing w:after="60"/>
              <w:ind w:firstLine="312"/>
              <w:rPr>
                <w:sz w:val="24"/>
              </w:rPr>
            </w:pPr>
            <w:r w:rsidRPr="00021983">
              <w:rPr>
                <w:sz w:val="24"/>
              </w:rPr>
              <w:t>3. Tổ chức, cá nhân chịu trách nhiệm lựa chọn thiết bị phù hợp; bảo đảm an toàn điện, phòng cháy và chữa cháy, bảo vệ môi trường; đồng thời thực hiện các thủ tục về điện lực theo quy định.</w:t>
            </w:r>
          </w:p>
        </w:tc>
        <w:tc>
          <w:tcPr>
            <w:tcW w:w="7416" w:type="dxa"/>
            <w:tcBorders>
              <w:top w:val="single" w:sz="5" w:space="0" w:color="777777"/>
              <w:left w:val="single" w:sz="5" w:space="0" w:color="777777"/>
              <w:bottom w:val="single" w:sz="5" w:space="0" w:color="777777"/>
              <w:right w:val="single" w:sz="5" w:space="0" w:color="777777"/>
            </w:tcBorders>
          </w:tcPr>
          <w:p w14:paraId="5FDFCBB9" w14:textId="2E720918" w:rsidR="00021983" w:rsidRPr="00021983" w:rsidRDefault="00021983" w:rsidP="00021983">
            <w:pPr>
              <w:spacing w:after="60"/>
              <w:ind w:firstLine="404"/>
              <w:rPr>
                <w:sz w:val="24"/>
              </w:rPr>
            </w:pPr>
            <w:r w:rsidRPr="00021983">
              <w:rPr>
                <w:sz w:val="24"/>
              </w:rPr>
              <w:t>Điều 5 quy định định hướng khuyến khích hộ gia đình, tổ chức, cá nhân và cơ sở sản xuất, kinh doanh, dịch vụ chủ động nghiên cứu, đầu tư hệ thống điện mặt trời mái nhà tự sản xuất, tự tiêu thụ phù hợp với nhu cầu sử dụng điện thực tế. Việc lựa chọn công suất, thiết bị và phương án lắp đặt cần gắn với phụ tải tại chỗ, điều kiện công trình và khả năng sử dụng hiệu quả điện năng, qua đó hướng đến mục tiêu tăng mức tự tiêu thụ và sử dụng năng lượng tiết kiệm, hiệu quả.</w:t>
            </w:r>
          </w:p>
          <w:p w14:paraId="27975066" w14:textId="08E60E82" w:rsidR="00021983" w:rsidRPr="00021983" w:rsidRDefault="00021983" w:rsidP="007A44F3">
            <w:pPr>
              <w:spacing w:after="60"/>
              <w:ind w:firstLine="404"/>
              <w:rPr>
                <w:sz w:val="24"/>
              </w:rPr>
            </w:pPr>
            <w:r w:rsidRPr="00021983">
              <w:rPr>
                <w:sz w:val="24"/>
              </w:rPr>
              <w:t>Việc khuyến khích đầu tư không làm thay đổi trách nhiệm của chủ đầu tư, chủ sở hữu hoặc đơn vị sử dụng công trình trong việc bảo đảm tính hợp pháp của công trình, chất lượng thiết bị, an toàn điện, an toàn kết cấu, phòng cháy, chữa cháy, bảo vệ môi trường và các yêu cầu chuyên ngành khác. Các chủ thể thực hiện theo trình tự, thủ tục và điều kiện áp dụng đối với trường hợp c</w:t>
            </w:r>
            <w:r w:rsidR="007A44F3">
              <w:rPr>
                <w:sz w:val="24"/>
              </w:rPr>
              <w:t>ụ thể theo pháp luật hiện hành.</w:t>
            </w:r>
          </w:p>
        </w:tc>
      </w:tr>
      <w:tr w:rsidR="00021983" w:rsidRPr="00021983" w14:paraId="7D6DB23A"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1C1DBAB4" w14:textId="77777777" w:rsidR="00021983" w:rsidRPr="00021983" w:rsidRDefault="00021983" w:rsidP="003960F8">
            <w:pPr>
              <w:spacing w:after="60"/>
              <w:ind w:firstLine="312"/>
              <w:rPr>
                <w:b/>
                <w:sz w:val="24"/>
              </w:rPr>
            </w:pPr>
            <w:r w:rsidRPr="00021983">
              <w:rPr>
                <w:b/>
                <w:sz w:val="24"/>
              </w:rPr>
              <w:t>Điều 6. Khuyến khích hệ thống lưu trữ điện</w:t>
            </w:r>
          </w:p>
          <w:p w14:paraId="3B905173" w14:textId="77777777" w:rsidR="00021983" w:rsidRPr="00021983" w:rsidRDefault="00021983" w:rsidP="003960F8">
            <w:pPr>
              <w:spacing w:after="60"/>
              <w:ind w:firstLine="312"/>
              <w:rPr>
                <w:sz w:val="24"/>
              </w:rPr>
            </w:pPr>
            <w:r w:rsidRPr="00021983">
              <w:rPr>
                <w:sz w:val="24"/>
              </w:rPr>
              <w:t xml:space="preserve">1. Khuyến khích kết hợp hệ thống lưu trữ điện với hệ thống điện mặt trời mái nhà khi việc lưu trữ giúp sử dụng được nhiều điện mặt trời hơn tại chỗ, </w:t>
            </w:r>
            <w:r w:rsidRPr="00021983">
              <w:rPr>
                <w:sz w:val="24"/>
              </w:rPr>
              <w:lastRenderedPageBreak/>
              <w:t>điều chỉnh thời điểm sử dụng điện hoặc dự phòng điện phù hợp với nhu cầu thực tế.</w:t>
            </w:r>
          </w:p>
          <w:p w14:paraId="2A917C40" w14:textId="77777777" w:rsidR="00021983" w:rsidRPr="00021983" w:rsidRDefault="00021983" w:rsidP="003960F8">
            <w:pPr>
              <w:spacing w:after="60"/>
              <w:ind w:firstLine="312"/>
              <w:rPr>
                <w:sz w:val="24"/>
              </w:rPr>
            </w:pPr>
            <w:r w:rsidRPr="00021983">
              <w:rPr>
                <w:sz w:val="24"/>
              </w:rPr>
              <w:t>2. Khi lựa chọn hệ thống lưu trữ điện, cần xem xét dung lượng, công nghệ, vị trí lắp đặt và cách vận hành phù hợp với nhu cầu sử dụng; tuân thủ yêu cầu kỹ thuật, an toàn điện, phòng cháy và chữa cháy, bảo vệ môi trường và hướng dẫn của nhà sản xuất.</w:t>
            </w:r>
          </w:p>
          <w:p w14:paraId="2A586411" w14:textId="77777777" w:rsidR="00021983" w:rsidRPr="00021983" w:rsidRDefault="00021983" w:rsidP="003960F8">
            <w:pPr>
              <w:spacing w:after="60"/>
              <w:ind w:firstLine="312"/>
              <w:rPr>
                <w:sz w:val="24"/>
              </w:rPr>
            </w:pPr>
            <w:r w:rsidRPr="00021983">
              <w:rPr>
                <w:sz w:val="24"/>
              </w:rPr>
              <w:t>3. Việc lắp đặt, đấu nối và vận hành hệ thống lưu trữ điện; việc đấu nối hệ thống điện mặt trời mái nhà và mua bán điện dư (nếu có) phải tuân thủ pháp luật về điện lực và pháp luật có liên quan.</w:t>
            </w:r>
          </w:p>
        </w:tc>
        <w:tc>
          <w:tcPr>
            <w:tcW w:w="7416" w:type="dxa"/>
            <w:tcBorders>
              <w:top w:val="single" w:sz="5" w:space="0" w:color="777777"/>
              <w:left w:val="single" w:sz="5" w:space="0" w:color="777777"/>
              <w:bottom w:val="single" w:sz="5" w:space="0" w:color="777777"/>
              <w:right w:val="single" w:sz="5" w:space="0" w:color="777777"/>
            </w:tcBorders>
          </w:tcPr>
          <w:p w14:paraId="1C03983A" w14:textId="77777777" w:rsidR="00021983" w:rsidRPr="00021983" w:rsidRDefault="00021983" w:rsidP="003960F8">
            <w:pPr>
              <w:spacing w:after="60"/>
              <w:ind w:firstLine="404"/>
              <w:rPr>
                <w:sz w:val="24"/>
              </w:rPr>
            </w:pPr>
            <w:r w:rsidRPr="00021983">
              <w:rPr>
                <w:sz w:val="24"/>
              </w:rPr>
              <w:lastRenderedPageBreak/>
              <w:t xml:space="preserve">Điều 6 khuyến khích xem xét hệ thống lưu trữ điện kết hợp với điện mặt trời mái nhà trong trường hợp có nhu cầu sử dụng và điều kiện kỹ thuật, kinh tế phù hợp. Hệ thống lưu trữ có thể được cân nhắc nhằm hỗ trợ sử dụng điện </w:t>
            </w:r>
            <w:r w:rsidRPr="00021983">
              <w:rPr>
                <w:sz w:val="24"/>
              </w:rPr>
              <w:lastRenderedPageBreak/>
              <w:t>tại chỗ theo thời điểm, quản lý phụ tải hoặc đáp ứng nhu cầu dự phòng của cơ sở, tùy thuộc đặc điểm phụ tải và phương án vận hành cụ thể.</w:t>
            </w:r>
          </w:p>
          <w:p w14:paraId="50F39773" w14:textId="77777777" w:rsidR="00021983" w:rsidRPr="00021983" w:rsidRDefault="00021983" w:rsidP="003960F8">
            <w:pPr>
              <w:spacing w:after="60"/>
              <w:ind w:firstLine="404"/>
              <w:rPr>
                <w:sz w:val="24"/>
              </w:rPr>
            </w:pPr>
          </w:p>
          <w:p w14:paraId="2C060154" w14:textId="77777777" w:rsidR="00021983" w:rsidRPr="00021983" w:rsidRDefault="00021983" w:rsidP="003960F8">
            <w:pPr>
              <w:spacing w:after="60"/>
              <w:ind w:firstLine="404"/>
              <w:rPr>
                <w:sz w:val="24"/>
              </w:rPr>
            </w:pPr>
            <w:r w:rsidRPr="00021983">
              <w:rPr>
                <w:sz w:val="24"/>
              </w:rPr>
              <w:t>Việc lựa chọn công nghệ, dung lượng, vị trí lắp đặt và phương thức vận hành cần căn cứ khảo sát thực tế, tính toán hiệu quả, yêu cầu an toàn và hướng dẫn kỹ thuật liên quan. Quy định không đặt ra yêu cầu bắt buộc phải lắp đặt hệ thống lưu trữ đối với tất cả các hệ thống điện mặt trời mái nhà. Việc lắp đặt, đấu nối, vận hành và xử lý các vấn đề liên quan tiếp tục phải tuân thủ pháp luật chuyên ngành hiện hành.</w:t>
            </w:r>
          </w:p>
        </w:tc>
      </w:tr>
      <w:tr w:rsidR="00021983" w:rsidRPr="00021983" w14:paraId="4E1F5871"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745B5C8B" w14:textId="77777777" w:rsidR="00021983" w:rsidRPr="00021983" w:rsidRDefault="00021983" w:rsidP="003960F8">
            <w:pPr>
              <w:spacing w:after="60"/>
              <w:ind w:firstLine="312"/>
              <w:rPr>
                <w:b/>
                <w:sz w:val="24"/>
              </w:rPr>
            </w:pPr>
            <w:r w:rsidRPr="00021983">
              <w:rPr>
                <w:b/>
                <w:sz w:val="24"/>
              </w:rPr>
              <w:lastRenderedPageBreak/>
              <w:t>Điều 7. Khuyến khích huy động nguồn lực hợp pháp</w:t>
            </w:r>
          </w:p>
          <w:p w14:paraId="6FFA3BE7" w14:textId="77777777" w:rsidR="00021983" w:rsidRPr="00021983" w:rsidRDefault="00021983" w:rsidP="003960F8">
            <w:pPr>
              <w:spacing w:after="60"/>
              <w:ind w:firstLine="312"/>
              <w:rPr>
                <w:sz w:val="24"/>
              </w:rPr>
            </w:pPr>
            <w:r w:rsidRPr="00021983">
              <w:rPr>
                <w:sz w:val="24"/>
              </w:rPr>
              <w:t>1. Khuyến khích tổ chức, cá nhân, doanh nghiệp dịch vụ năng lượng, đơn vị tư vấn và nhà đầu tư tham gia khảo sát, tư vấn, cung cấp thiết bị, lắp đặt, vận hành hoặc hợp tác đầu tư hệ thống theo quy định pháp luật.</w:t>
            </w:r>
          </w:p>
          <w:p w14:paraId="6DD8ED0C" w14:textId="77777777" w:rsidR="00021983" w:rsidRPr="00021983" w:rsidRDefault="00021983" w:rsidP="003960F8">
            <w:pPr>
              <w:spacing w:after="60"/>
              <w:ind w:firstLine="312"/>
              <w:rPr>
                <w:sz w:val="24"/>
              </w:rPr>
            </w:pPr>
            <w:r w:rsidRPr="00021983">
              <w:rPr>
                <w:sz w:val="24"/>
              </w:rPr>
              <w:t>2. Đối với công trình thuộc sở hữu nhà nước, khuyến khích xem xét thuê đơn vị cung cấp dịch vụ kiểm tra, vệ sinh, bảo dưỡng, sửa chữa hoặc vận hành hệ thống khi phương án thuê phù hợp và có hiệu quả. Việc lựa chọn đơn vị cung cấp dịch vụ và bố trí kinh phí phải đúng thẩm quyền, trình tự, thủ tục theo quy định.</w:t>
            </w:r>
          </w:p>
          <w:p w14:paraId="360AE75C" w14:textId="77777777" w:rsidR="00021983" w:rsidRPr="00021983" w:rsidRDefault="00021983" w:rsidP="003960F8">
            <w:pPr>
              <w:spacing w:after="60"/>
              <w:ind w:firstLine="312"/>
              <w:rPr>
                <w:sz w:val="24"/>
              </w:rPr>
            </w:pPr>
            <w:r w:rsidRPr="00021983">
              <w:rPr>
                <w:sz w:val="24"/>
              </w:rPr>
              <w:t>3. Việc hợp tác đầu tư, thuê dịch vụ, thuê thiết bị hoặc chuyển giao tài sản tại công trình thuộc sở hữu nhà nước chỉ được thực hiện khi có căn cứ pháp lý và phương án được cấp có thẩm quyền phê duyệt. Phương án phải xác định rõ trách nhiệm của các bên, chi phí, cách quản lý và xử lý tài sản.</w:t>
            </w:r>
          </w:p>
          <w:p w14:paraId="5B5A93F4" w14:textId="77777777" w:rsidR="00021983" w:rsidRPr="00021983" w:rsidRDefault="00021983" w:rsidP="003960F8">
            <w:pPr>
              <w:spacing w:after="60"/>
              <w:ind w:firstLine="312"/>
              <w:rPr>
                <w:sz w:val="24"/>
              </w:rPr>
            </w:pPr>
            <w:r w:rsidRPr="00021983">
              <w:rPr>
                <w:sz w:val="24"/>
              </w:rPr>
              <w:t>4. Khuyến khích hỗ trợ tổ chức, cá nhân tiếp cận nguồn vốn vay thông qua việc công khai thông tin về các sản phẩm tín dụng phù hợp và kết nối với tổ chức tín dụng. Việc cho vay, thẩm định hồ sơ và quyết định cấp tín dụng thuộc thẩm quyền của tổ chức tín dụng theo quy định pháp luật.</w:t>
            </w:r>
          </w:p>
        </w:tc>
        <w:tc>
          <w:tcPr>
            <w:tcW w:w="7416" w:type="dxa"/>
            <w:tcBorders>
              <w:top w:val="single" w:sz="5" w:space="0" w:color="777777"/>
              <w:left w:val="single" w:sz="5" w:space="0" w:color="777777"/>
              <w:bottom w:val="single" w:sz="5" w:space="0" w:color="777777"/>
              <w:right w:val="single" w:sz="5" w:space="0" w:color="777777"/>
            </w:tcBorders>
          </w:tcPr>
          <w:p w14:paraId="3CEAE82F" w14:textId="77777777" w:rsidR="00021983" w:rsidRPr="00021983" w:rsidRDefault="00021983" w:rsidP="003960F8">
            <w:pPr>
              <w:spacing w:after="60"/>
              <w:ind w:firstLine="404"/>
              <w:rPr>
                <w:sz w:val="24"/>
              </w:rPr>
            </w:pPr>
            <w:r w:rsidRPr="00021983">
              <w:rPr>
                <w:sz w:val="24"/>
              </w:rPr>
              <w:t>Điều 7 khuyến khích huy động các nguồn lực hợp pháp để hỗ trợ hoạt động khảo sát, tư vấn, cung cấp thiết bị, lắp đặt, vận hành, bảo dưỡng và các dịch vụ liên quan đến điện mặt trời mái nhà tự sản xuất, tự tiêu thụ. Nội dung này tạo điều kiện để các cơ quan, đơn vị, tổ chức và cá nhân nghiên cứu phương án phù hợp với khả năng nguồn lực, trên cơ sở tự nguyện và tuân thủ pháp luật.</w:t>
            </w:r>
          </w:p>
          <w:p w14:paraId="1ADA262C" w14:textId="2D68A1E1" w:rsidR="00021983" w:rsidRPr="00021983" w:rsidRDefault="00021983" w:rsidP="003960F8">
            <w:pPr>
              <w:spacing w:after="60"/>
              <w:ind w:firstLine="404"/>
              <w:rPr>
                <w:sz w:val="24"/>
              </w:rPr>
            </w:pPr>
            <w:r w:rsidRPr="00021983">
              <w:rPr>
                <w:sz w:val="24"/>
              </w:rPr>
              <w:t>Đối với công trình thuộc sở hữu nhà nước, việc hợp tác với doanh nghiệp, thuê thiết bị hoặc dịch vụ, đầu tư, chuyển giao hay khai thác tài sản phải được xem xét cụ thể về thẩm quyền quyết định, phương án quản lý và sử dụng tài sản công, lựa chọn nhà cung cấp, giá dịch vụ, phân bổ rủi</w:t>
            </w:r>
            <w:r w:rsidR="007A44F3">
              <w:rPr>
                <w:sz w:val="24"/>
              </w:rPr>
              <w:t xml:space="preserve"> ro và trách nhiệm của các bên.</w:t>
            </w:r>
          </w:p>
          <w:p w14:paraId="3DF72A52" w14:textId="77777777" w:rsidR="00021983" w:rsidRPr="00021983" w:rsidRDefault="00021983" w:rsidP="003960F8">
            <w:pPr>
              <w:spacing w:after="60"/>
              <w:ind w:firstLine="404"/>
              <w:rPr>
                <w:sz w:val="24"/>
              </w:rPr>
            </w:pPr>
            <w:r w:rsidRPr="00021983">
              <w:rPr>
                <w:sz w:val="24"/>
              </w:rPr>
              <w:t>Khoản 4 bổ sung nội dung khuyến khích công khai thông tin về sản phẩm tín dụng và kết nối đầu mối với tổ chức tín dụng. Việc cho vay, thẩm định hồ sơ và quyết định cấp tín dụng vẫn thuộc thẩm quyền của tổ chức tín dụng theo quy định pháp luật.</w:t>
            </w:r>
          </w:p>
        </w:tc>
      </w:tr>
      <w:tr w:rsidR="00021983" w:rsidRPr="00021983" w14:paraId="1628B883"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2390B9EC" w14:textId="77777777" w:rsidR="00021983" w:rsidRPr="00021983" w:rsidRDefault="00021983" w:rsidP="003960F8">
            <w:pPr>
              <w:spacing w:after="60"/>
              <w:ind w:firstLine="312"/>
              <w:rPr>
                <w:b/>
                <w:sz w:val="24"/>
              </w:rPr>
            </w:pPr>
            <w:r w:rsidRPr="00021983">
              <w:rPr>
                <w:b/>
                <w:sz w:val="24"/>
              </w:rPr>
              <w:t>Điều 8. Trách nhiệm của Sở Công Thương</w:t>
            </w:r>
          </w:p>
          <w:p w14:paraId="02396888" w14:textId="77777777" w:rsidR="00021983" w:rsidRPr="00021983" w:rsidRDefault="00021983" w:rsidP="003960F8">
            <w:pPr>
              <w:spacing w:after="60"/>
              <w:ind w:firstLine="312"/>
              <w:rPr>
                <w:sz w:val="24"/>
              </w:rPr>
            </w:pPr>
            <w:r w:rsidRPr="00021983">
              <w:rPr>
                <w:sz w:val="24"/>
              </w:rPr>
              <w:t>1. Làm đầu mối tham mưu UBND tỉnh tổ chức triển khai Quy định này; theo dõi, đôn đốc và tổng hợp tình hình phát triển điện mặt trời mái nhà tự sản xuất, tự tiêu thụ và hệ thống lưu trữ điện trên địa bàn tỉnh.</w:t>
            </w:r>
          </w:p>
          <w:p w14:paraId="6F6BDC0E" w14:textId="77777777" w:rsidR="00021983" w:rsidRPr="00021983" w:rsidRDefault="00021983" w:rsidP="003960F8">
            <w:pPr>
              <w:spacing w:after="60"/>
              <w:ind w:firstLine="312"/>
              <w:rPr>
                <w:sz w:val="24"/>
              </w:rPr>
            </w:pPr>
            <w:r w:rsidRPr="00021983">
              <w:rPr>
                <w:sz w:val="24"/>
              </w:rPr>
              <w:lastRenderedPageBreak/>
              <w:t>2. Hướng dẫn tổ chức, cá nhân thực hiện các quy định thuộc lĩnh vực điện lực; giải thích, hướng dẫn việc thực hiện thông báo, đăng ký phát triển, đấu nối, vận hành và mua bán điện dư theo phạm vi chức năng, nhiệm vụ được giao.</w:t>
            </w:r>
          </w:p>
          <w:p w14:paraId="17E5FD33" w14:textId="77777777" w:rsidR="00021983" w:rsidRPr="00021983" w:rsidRDefault="00021983" w:rsidP="003960F8">
            <w:pPr>
              <w:spacing w:after="60"/>
              <w:ind w:firstLine="312"/>
              <w:rPr>
                <w:sz w:val="24"/>
              </w:rPr>
            </w:pPr>
            <w:r w:rsidRPr="00021983">
              <w:rPr>
                <w:sz w:val="24"/>
              </w:rPr>
              <w:t>3. Phối hợp với đơn vị điện lực và chính quyền địa phương theo dõi tình hình lắp đặt, sử dụng hệ thống, khả năng tiếp nhận của lưới điện và nhu cầu sử dụng điện tại chỗ trên địa bàn tỉnh.</w:t>
            </w:r>
          </w:p>
          <w:p w14:paraId="6D2F5E86" w14:textId="77777777" w:rsidR="00021983" w:rsidRPr="00021983" w:rsidRDefault="00021983" w:rsidP="003960F8">
            <w:pPr>
              <w:spacing w:after="60"/>
              <w:ind w:firstLine="312"/>
              <w:rPr>
                <w:sz w:val="24"/>
              </w:rPr>
            </w:pPr>
            <w:r w:rsidRPr="00021983">
              <w:rPr>
                <w:sz w:val="24"/>
              </w:rPr>
              <w:t>4. Phối hợp với Ngân hàng Nhà nước Chi nhánh Khu vực 11 cập nhật, công khai thông tin do các tổ chức tín dụng cung cấp về sản phẩm cho vay có thể áp dụng đối với điện mặt trời mái nhà và hệ thống lưu trữ điện, gồm đối tượng vay, mục đích vay, điều kiện vay, lãi suất, hạn mức, thời hạn và yêu cầu bảo đảm tiền vay.</w:t>
            </w:r>
          </w:p>
        </w:tc>
        <w:tc>
          <w:tcPr>
            <w:tcW w:w="7416" w:type="dxa"/>
            <w:tcBorders>
              <w:top w:val="single" w:sz="5" w:space="0" w:color="777777"/>
              <w:left w:val="single" w:sz="5" w:space="0" w:color="777777"/>
              <w:bottom w:val="single" w:sz="5" w:space="0" w:color="777777"/>
              <w:right w:val="single" w:sz="5" w:space="0" w:color="777777"/>
            </w:tcBorders>
          </w:tcPr>
          <w:p w14:paraId="4D4A2215" w14:textId="77777777" w:rsidR="00021983" w:rsidRPr="00021983" w:rsidRDefault="00021983" w:rsidP="003960F8">
            <w:pPr>
              <w:spacing w:after="60"/>
              <w:ind w:firstLine="404"/>
              <w:rPr>
                <w:sz w:val="24"/>
              </w:rPr>
            </w:pPr>
            <w:r w:rsidRPr="00021983">
              <w:rPr>
                <w:sz w:val="24"/>
              </w:rPr>
              <w:lastRenderedPageBreak/>
              <w:t>Điều 9 xác định Sở Công Thương là cơ quan đầu mối tham mưu UBND tỉnh tổ chức triển khai Quy định trong phạm vi chức năng quản lý nhà nước về công thương, năng lượng và các nhiệm vụ được giao. Vai trò đầu mối bao gồm hướng dẫn, phối hợp với các cơ quan, đơn vị liên quan, theo dõi tình hình triển khai, tổng hợp khó khăn, vướng mắc và tham mưu UBND tỉnh xem xét, chỉ đạo hoặc kiến nghị cơ quan có thẩm quyền xử lý theo quy định.</w:t>
            </w:r>
          </w:p>
          <w:p w14:paraId="300A4C95" w14:textId="77777777" w:rsidR="00021983" w:rsidRPr="00021983" w:rsidRDefault="00021983" w:rsidP="003960F8">
            <w:pPr>
              <w:spacing w:after="60"/>
              <w:ind w:firstLine="404"/>
              <w:rPr>
                <w:sz w:val="24"/>
              </w:rPr>
            </w:pPr>
            <w:r w:rsidRPr="00021983">
              <w:rPr>
                <w:sz w:val="24"/>
              </w:rPr>
              <w:lastRenderedPageBreak/>
              <w:t>Việc phối hợp với đơn vị điện lực và chính quyền địa phương nhằm phục vụ công tác theo dõi tình hình phát triển hệ thống, nhu cầu sử dụng điện tại chỗ, điều kiện đấu nối và các vấn đề có thể ảnh hưởng đến an toàn, vận hành lưới điện. Các hoạt động này được thực hiện theo chức năng, nhiệm vụ và thẩm quyền hiện có; không làm phát sinh nhiệm vụ quản lý hoặc thủ tục hành chính mới ngoài quy định.</w:t>
            </w:r>
            <w:bookmarkStart w:id="0" w:name="_GoBack"/>
            <w:bookmarkEnd w:id="0"/>
          </w:p>
        </w:tc>
      </w:tr>
      <w:tr w:rsidR="00021983" w:rsidRPr="00021983" w14:paraId="2EEE4167"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333B3EE6" w14:textId="77777777" w:rsidR="00021983" w:rsidRPr="00021983" w:rsidRDefault="00021983" w:rsidP="003960F8">
            <w:pPr>
              <w:spacing w:after="60"/>
              <w:ind w:firstLine="312"/>
              <w:rPr>
                <w:b/>
                <w:sz w:val="24"/>
              </w:rPr>
            </w:pPr>
            <w:r w:rsidRPr="00021983">
              <w:rPr>
                <w:b/>
                <w:sz w:val="24"/>
              </w:rPr>
              <w:lastRenderedPageBreak/>
              <w:t>Điều 9. Trách nhiệm của Ngân hàng Nhà nước Chi nhánh Khu vực 11</w:t>
            </w:r>
          </w:p>
          <w:p w14:paraId="02E8D812" w14:textId="77777777" w:rsidR="00021983" w:rsidRPr="00021983" w:rsidRDefault="00021983" w:rsidP="003960F8">
            <w:pPr>
              <w:spacing w:after="60"/>
              <w:ind w:firstLine="312"/>
              <w:rPr>
                <w:sz w:val="24"/>
              </w:rPr>
            </w:pPr>
            <w:r w:rsidRPr="00021983">
              <w:rPr>
                <w:sz w:val="24"/>
              </w:rPr>
              <w:t>1. Phối hợp với Sở Công Thương cập nhật thông tin về các chương trình, chính sách tín dụng và sản phẩm cho vay của các tổ chức tín dụng có thể áp dụng đối với việc đầu tư điện mặt trời mái nhà tự sản xuất, tự tiêu thụ và hệ thống lưu trữ điện, trên cơ sở thông tin do các tổ chức tín dụng cung cấp.</w:t>
            </w:r>
          </w:p>
          <w:p w14:paraId="39B5EE33" w14:textId="77777777" w:rsidR="00021983" w:rsidRPr="00021983" w:rsidRDefault="00021983" w:rsidP="003960F8">
            <w:pPr>
              <w:spacing w:after="60"/>
              <w:ind w:firstLine="312"/>
              <w:rPr>
                <w:sz w:val="24"/>
              </w:rPr>
            </w:pPr>
            <w:r w:rsidRPr="00021983">
              <w:rPr>
                <w:sz w:val="24"/>
              </w:rPr>
              <w:t>2. Phối hợp với các tổ chức tín dụng cung cấp thông tin về đầu mối liên hệ để tổ chức, cá nhân có nhu cầu tìm hiểu, trao đổi trực tiếp về điều kiện vay vốn và hồ sơ vay vốn theo quy định. Việc thẩm định hồ sơ và quyết định cấp tín dụng thuộc thẩm quyền của tổ chức tín dụng theo quy định pháp luật.</w:t>
            </w:r>
          </w:p>
        </w:tc>
        <w:tc>
          <w:tcPr>
            <w:tcW w:w="7416" w:type="dxa"/>
            <w:tcBorders>
              <w:top w:val="single" w:sz="5" w:space="0" w:color="777777"/>
              <w:left w:val="single" w:sz="5" w:space="0" w:color="777777"/>
              <w:bottom w:val="single" w:sz="5" w:space="0" w:color="777777"/>
              <w:right w:val="single" w:sz="5" w:space="0" w:color="777777"/>
            </w:tcBorders>
          </w:tcPr>
          <w:p w14:paraId="137FF532" w14:textId="77777777" w:rsidR="00021983" w:rsidRPr="00021983" w:rsidRDefault="00021983" w:rsidP="003960F8">
            <w:pPr>
              <w:spacing w:after="60"/>
              <w:ind w:firstLine="404"/>
              <w:rPr>
                <w:sz w:val="24"/>
              </w:rPr>
            </w:pPr>
            <w:r w:rsidRPr="00021983">
              <w:rPr>
                <w:sz w:val="24"/>
              </w:rPr>
              <w:t>Điều 9 quy định trách nhiệm phối hợp của Ngân hàng Nhà nước Chi nhánh Khu vực 11 trong việc cập nhật thông tin về chương trình, chính sách tín dụng và sản phẩm cho vay do các tổ chức tín dụng cung cấp; đồng thời kết nối đầu mối để tổ chức, cá nhân tìm hiểu điều kiện và hồ sơ vay vốn. Việc thẩm định hồ sơ và quyết định cấp tín dụng thuộc thẩm quyền của tổ chức tín dụng theo quy định pháp luật.</w:t>
            </w:r>
          </w:p>
        </w:tc>
      </w:tr>
      <w:tr w:rsidR="00021983" w:rsidRPr="00021983" w14:paraId="0E2B02B7"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054FD5C7" w14:textId="77777777" w:rsidR="00021983" w:rsidRPr="00021983" w:rsidRDefault="00021983" w:rsidP="003960F8">
            <w:pPr>
              <w:spacing w:after="60"/>
              <w:ind w:firstLine="312"/>
              <w:rPr>
                <w:b/>
                <w:sz w:val="24"/>
              </w:rPr>
            </w:pPr>
            <w:r w:rsidRPr="00021983">
              <w:rPr>
                <w:b/>
                <w:sz w:val="24"/>
              </w:rPr>
              <w:t>Điều 10. Trách nhiệm của Sở Tài chính</w:t>
            </w:r>
          </w:p>
          <w:p w14:paraId="62C8E019" w14:textId="77777777" w:rsidR="00021983" w:rsidRPr="00021983" w:rsidRDefault="00021983" w:rsidP="003960F8">
            <w:pPr>
              <w:spacing w:after="60"/>
              <w:ind w:firstLine="312"/>
              <w:rPr>
                <w:sz w:val="24"/>
              </w:rPr>
            </w:pPr>
            <w:r w:rsidRPr="00021983">
              <w:rPr>
                <w:sz w:val="24"/>
              </w:rPr>
              <w:t>1. Phối hợp rà soát, hướng dẫn các nội dung liên quan đến ngân sách nhà nước, đầu tư công, đấu thầu và quản lý, sử dụng tài sản công theo chức năng, nhiệm vụ và thẩm quyền được giao.</w:t>
            </w:r>
          </w:p>
          <w:p w14:paraId="4F4A10BF" w14:textId="77777777" w:rsidR="00021983" w:rsidRPr="00021983" w:rsidRDefault="00021983" w:rsidP="003960F8">
            <w:pPr>
              <w:spacing w:after="60"/>
              <w:ind w:firstLine="312"/>
              <w:rPr>
                <w:sz w:val="24"/>
              </w:rPr>
            </w:pPr>
            <w:r w:rsidRPr="00021983">
              <w:rPr>
                <w:sz w:val="24"/>
              </w:rPr>
              <w:t>2. Khi cơ quan, đơn vị đề xuất sử dụng ngân sách nhà nước hoặc khai thác tài sản công để triển khai hệ thống, phối hợp rà soát nhu cầu kinh phí, nguồn kinh phí, khả năng cân đối ngân sách và thủ tục liên quan; tham mưu cấp có thẩm quyền xem xét theo quy định.</w:t>
            </w:r>
          </w:p>
        </w:tc>
        <w:tc>
          <w:tcPr>
            <w:tcW w:w="7416" w:type="dxa"/>
            <w:tcBorders>
              <w:top w:val="single" w:sz="5" w:space="0" w:color="777777"/>
              <w:left w:val="single" w:sz="5" w:space="0" w:color="777777"/>
              <w:bottom w:val="single" w:sz="5" w:space="0" w:color="777777"/>
              <w:right w:val="single" w:sz="5" w:space="0" w:color="777777"/>
            </w:tcBorders>
          </w:tcPr>
          <w:p w14:paraId="033AC368" w14:textId="5D7C3B8E" w:rsidR="00021983" w:rsidRPr="00021983" w:rsidRDefault="00021983" w:rsidP="007A44F3">
            <w:pPr>
              <w:spacing w:after="60"/>
              <w:ind w:firstLine="404"/>
              <w:rPr>
                <w:sz w:val="24"/>
              </w:rPr>
            </w:pPr>
            <w:r w:rsidRPr="00021983">
              <w:rPr>
                <w:sz w:val="24"/>
              </w:rPr>
              <w:t>Điều 10 quy định trách nhiệm phối hợp của Sở Tài chính đối với các nội dung liên quan đến nguồn lực tài chính, ngân sách nhà nước, đầu tư công, đấu thầu và quản lý, sử dụng tài sản công trong quá trình triển khai Quy định. Việc phối hợp nhằm bảo đảm các đề xuất liên quan đến nguồn vốn, kinh phí hoặc tài sản công được xem xét đúng quy trình, đúng thẩm quyền và có căn cứ thực tế.</w:t>
            </w:r>
          </w:p>
          <w:p w14:paraId="006718B2" w14:textId="5DA20F21" w:rsidR="00021983" w:rsidRPr="00021983" w:rsidRDefault="00021983" w:rsidP="007A44F3">
            <w:pPr>
              <w:spacing w:after="60"/>
              <w:ind w:firstLine="404"/>
              <w:rPr>
                <w:sz w:val="24"/>
              </w:rPr>
            </w:pPr>
            <w:r w:rsidRPr="00021983">
              <w:rPr>
                <w:sz w:val="24"/>
              </w:rPr>
              <w:t xml:space="preserve">Trường hợp phát sinh đề xuất sử dụng ngân sách, đầu tư tại công trình thuộc sở hữu nhà nước hoặc áp dụng hình thức thuê dịch vụ, khai thác tài sản, các nội dung này phải được rà soát theo quy định pháp luật tương ứng, trong phạm vi nhiệm vụ của cơ quan có thẩm quyền. </w:t>
            </w:r>
          </w:p>
        </w:tc>
      </w:tr>
      <w:tr w:rsidR="00021983" w:rsidRPr="00021983" w14:paraId="40403547"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2313EABD" w14:textId="77777777" w:rsidR="00021983" w:rsidRPr="00021983" w:rsidRDefault="00021983" w:rsidP="003960F8">
            <w:pPr>
              <w:spacing w:after="60"/>
              <w:ind w:firstLine="312"/>
              <w:rPr>
                <w:b/>
                <w:sz w:val="24"/>
              </w:rPr>
            </w:pPr>
            <w:r w:rsidRPr="00021983">
              <w:rPr>
                <w:b/>
                <w:sz w:val="24"/>
              </w:rPr>
              <w:lastRenderedPageBreak/>
              <w:t>Điều 11. Trách nhiệm của Sở Xây dựng, Sở Nông nghiệp và Môi trường, Sở Khoa học và Công nghệ, Công an tỉnh.</w:t>
            </w:r>
          </w:p>
          <w:p w14:paraId="4E210A15" w14:textId="77777777" w:rsidR="00021983" w:rsidRPr="00021983" w:rsidRDefault="00021983" w:rsidP="003960F8">
            <w:pPr>
              <w:spacing w:after="60"/>
              <w:ind w:firstLine="312"/>
              <w:rPr>
                <w:sz w:val="24"/>
              </w:rPr>
            </w:pPr>
            <w:r w:rsidRPr="00021983">
              <w:rPr>
                <w:sz w:val="24"/>
              </w:rPr>
              <w:t>1. Sở Xây dựng hướng dẫn tổ chức, cá nhân thực hiện các quy định về xây dựng đối với công trình lắp đặt điện mặt trời mái nhà; lưu ý việc đánh giá khả năng chịu lực của mái, bảo đảm an toàn kết cấu công trình và các yêu cầu khác thuộc phạm vi quản lý.</w:t>
            </w:r>
          </w:p>
          <w:p w14:paraId="648CB506" w14:textId="77777777" w:rsidR="00021983" w:rsidRPr="00021983" w:rsidRDefault="00021983" w:rsidP="003960F8">
            <w:pPr>
              <w:spacing w:after="60"/>
              <w:ind w:firstLine="312"/>
              <w:rPr>
                <w:sz w:val="24"/>
              </w:rPr>
            </w:pPr>
            <w:r w:rsidRPr="00021983">
              <w:rPr>
                <w:sz w:val="24"/>
              </w:rPr>
              <w:t>2. Công an tỉnh hướng dẫn tổ chức, cá nhân thực hiện các quy định về phòng cháy, chữa cháy và cứu nạn, cứu hộ đối với hệ thống điện mặt trời mái nhà và hệ thống lưu trữ điện theo quy định pháp luật chuyên ngành.</w:t>
            </w:r>
          </w:p>
          <w:p w14:paraId="05098884" w14:textId="77777777" w:rsidR="00021983" w:rsidRPr="00021983" w:rsidRDefault="00021983" w:rsidP="003960F8">
            <w:pPr>
              <w:spacing w:after="60"/>
              <w:ind w:firstLine="312"/>
              <w:rPr>
                <w:sz w:val="24"/>
              </w:rPr>
            </w:pPr>
            <w:r w:rsidRPr="00021983">
              <w:rPr>
                <w:sz w:val="24"/>
              </w:rPr>
              <w:t>3. Sở Nông nghiệp và Môi trường hướng dẫn việc quản lý, thu gom, vận chuyển, tái sử dụng và xử lý tấm pin mặt trời, pin lưu trữ điện và các chất thải phát sinh khi lắp đặt, vận hành, bảo dưỡng, thay thế hoặc tháo dỡ hệ thống theo quy định pháp luật về bảo vệ môi trường.</w:t>
            </w:r>
          </w:p>
          <w:p w14:paraId="59C6E18E" w14:textId="77777777" w:rsidR="00021983" w:rsidRPr="00021983" w:rsidRDefault="00021983" w:rsidP="003960F8">
            <w:pPr>
              <w:spacing w:after="60"/>
              <w:ind w:firstLine="312"/>
              <w:rPr>
                <w:sz w:val="24"/>
              </w:rPr>
            </w:pPr>
            <w:r w:rsidRPr="00021983">
              <w:rPr>
                <w:sz w:val="24"/>
              </w:rPr>
              <w:t>4. Sở Khoa học và Công nghệ phổ biến thông tin về tiêu chuẩn, quy chuẩn kỹ thuật có liên quan và hướng dẫn việc áp dụng các tiêu chuẩn, quy chuẩn kỹ thuật thuộc phạm vi quản lý theo chức năng, nhiệm vụ được giao.</w:t>
            </w:r>
          </w:p>
        </w:tc>
        <w:tc>
          <w:tcPr>
            <w:tcW w:w="7416" w:type="dxa"/>
            <w:tcBorders>
              <w:top w:val="single" w:sz="5" w:space="0" w:color="777777"/>
              <w:left w:val="single" w:sz="5" w:space="0" w:color="777777"/>
              <w:bottom w:val="single" w:sz="5" w:space="0" w:color="777777"/>
              <w:right w:val="single" w:sz="5" w:space="0" w:color="777777"/>
            </w:tcBorders>
          </w:tcPr>
          <w:p w14:paraId="3DC7E7DE" w14:textId="77777777" w:rsidR="00021983" w:rsidRPr="00021983" w:rsidRDefault="00021983" w:rsidP="003960F8">
            <w:pPr>
              <w:spacing w:after="60"/>
              <w:ind w:firstLine="404"/>
              <w:rPr>
                <w:sz w:val="24"/>
              </w:rPr>
            </w:pPr>
            <w:r w:rsidRPr="00021983">
              <w:rPr>
                <w:sz w:val="24"/>
              </w:rPr>
              <w:t>Điều 11 phân định trách nhiệm phối hợp theo các lĩnh vực chuyên môn có liên quan trực tiếp đến việc lắp đặt và vận hành hệ thống, gồm xây dựng, phòng cháy và chữa cháy, môi trường, khoa học và công nghệ. Việc phân định này giúp các vấn đề chuyên ngành được hướng dẫn, xem xét bởi cơ quan có chức năng tương ứng; đồng thời hỗ trợ chủ đầu tư và đơn vị sử dụng công trình nhận diện các yêu cầu cần tuân thủ.</w:t>
            </w:r>
          </w:p>
          <w:p w14:paraId="3916FCFA" w14:textId="77777777" w:rsidR="00021983" w:rsidRPr="00021983" w:rsidRDefault="00021983" w:rsidP="003960F8">
            <w:pPr>
              <w:spacing w:after="60"/>
              <w:ind w:firstLine="404"/>
              <w:rPr>
                <w:sz w:val="24"/>
              </w:rPr>
            </w:pPr>
          </w:p>
          <w:p w14:paraId="41F3C7AE" w14:textId="77777777" w:rsidR="00021983" w:rsidRPr="00021983" w:rsidRDefault="00021983" w:rsidP="003960F8">
            <w:pPr>
              <w:spacing w:after="60"/>
              <w:ind w:firstLine="404"/>
              <w:rPr>
                <w:sz w:val="24"/>
              </w:rPr>
            </w:pPr>
            <w:r w:rsidRPr="00021983">
              <w:rPr>
                <w:sz w:val="24"/>
              </w:rPr>
              <w:t>Các nội dung liên quan đến điều kiện công trình, an toàn chịu lực, phòng cháy và chữa cháy, thiết bị, pin lưu trữ, chất thải, tiêu chuẩn và quy chuẩn kỹ thuật phải thực hiện theo quy định chuyên ngành áp dụng đối với từng trường hợp. Điều này có tính chất phân công phối hợp trong tổ chức thực hiện, không thay thế thủ tục, điều kiện, tiêu chuẩn hoặc thẩm quyền đã được pháp luật quy định.</w:t>
            </w:r>
          </w:p>
        </w:tc>
      </w:tr>
      <w:tr w:rsidR="00021983" w:rsidRPr="00021983" w14:paraId="0FD0C615"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7A48C12D" w14:textId="77777777" w:rsidR="00021983" w:rsidRPr="00021983" w:rsidRDefault="00021983" w:rsidP="003960F8">
            <w:pPr>
              <w:spacing w:after="60"/>
              <w:ind w:firstLine="312"/>
              <w:rPr>
                <w:b/>
                <w:sz w:val="24"/>
              </w:rPr>
            </w:pPr>
            <w:r w:rsidRPr="00021983">
              <w:rPr>
                <w:b/>
                <w:sz w:val="24"/>
              </w:rPr>
              <w:t>Điều 12. Trách nhiệm của UBND cấp xã</w:t>
            </w:r>
          </w:p>
          <w:p w14:paraId="5427DA20" w14:textId="77777777" w:rsidR="00021983" w:rsidRPr="00021983" w:rsidRDefault="00021983" w:rsidP="003960F8">
            <w:pPr>
              <w:spacing w:after="60"/>
              <w:ind w:firstLine="312"/>
              <w:rPr>
                <w:sz w:val="24"/>
              </w:rPr>
            </w:pPr>
            <w:r w:rsidRPr="00021983">
              <w:rPr>
                <w:sz w:val="24"/>
              </w:rPr>
              <w:t>1. Tuyên truyền, hướng dẫn tổ chức, cá nhân trên địa bàn thực hiện quy định pháp luật về điện mặt trời mái nhà tự sản xuất, tự tiêu thụ và hệ thống lưu trữ điện.</w:t>
            </w:r>
          </w:p>
          <w:p w14:paraId="17E7E45B" w14:textId="77777777" w:rsidR="00021983" w:rsidRPr="00021983" w:rsidRDefault="00021983" w:rsidP="003960F8">
            <w:pPr>
              <w:spacing w:after="60"/>
              <w:ind w:firstLine="312"/>
              <w:rPr>
                <w:sz w:val="24"/>
              </w:rPr>
            </w:pPr>
            <w:r w:rsidRPr="00021983">
              <w:rPr>
                <w:sz w:val="24"/>
              </w:rPr>
              <w:t>2. Tiếp nhận, quản lý và xử lý thông báo phát triển điện mặt trời mái nhà tự sản xuất, tự tiêu thụ theo thẩm quyền, trình tự quy định tại pháp luật về điện lực; phối hợp cung cấp số liệu về tình hình phát triển trên địa bàn cho Sở Công Thương để tổng hợp báo cáo.</w:t>
            </w:r>
          </w:p>
          <w:p w14:paraId="36302BA9" w14:textId="77777777" w:rsidR="00021983" w:rsidRPr="00021983" w:rsidRDefault="00021983" w:rsidP="003960F8">
            <w:pPr>
              <w:spacing w:after="60"/>
              <w:ind w:firstLine="312"/>
              <w:rPr>
                <w:sz w:val="24"/>
              </w:rPr>
            </w:pPr>
            <w:r w:rsidRPr="00021983">
              <w:rPr>
                <w:sz w:val="24"/>
              </w:rPr>
              <w:t>3. Phối hợp với đơn vị điện lực và cơ quan chuyên môn theo dõi tình hình triển khai tại địa bàn; khi phát hiện dấu hiệu mất an toàn điện, ảnh hưởng đến công trình hoặc môi trường, kịp thời thông tin cho cơ quan có thẩm quyền.</w:t>
            </w:r>
          </w:p>
        </w:tc>
        <w:tc>
          <w:tcPr>
            <w:tcW w:w="7416" w:type="dxa"/>
            <w:tcBorders>
              <w:top w:val="single" w:sz="5" w:space="0" w:color="777777"/>
              <w:left w:val="single" w:sz="5" w:space="0" w:color="777777"/>
              <w:bottom w:val="single" w:sz="5" w:space="0" w:color="777777"/>
              <w:right w:val="single" w:sz="5" w:space="0" w:color="777777"/>
            </w:tcBorders>
          </w:tcPr>
          <w:p w14:paraId="7107B980" w14:textId="77777777" w:rsidR="00021983" w:rsidRPr="00021983" w:rsidRDefault="00021983" w:rsidP="003960F8">
            <w:pPr>
              <w:spacing w:after="60"/>
              <w:ind w:firstLine="404"/>
              <w:rPr>
                <w:sz w:val="24"/>
              </w:rPr>
            </w:pPr>
            <w:r w:rsidRPr="00021983">
              <w:rPr>
                <w:sz w:val="24"/>
              </w:rPr>
              <w:t>Điều 12 xác định trách nhiệm của UBND cấp xã trong công tác thông tin, tuyên truyền, hướng dẫn người dân và cơ sở trên địa bàn tiếp cận các quy định có liên quan; phối hợp nắm bắt tình hình, tiếp nhận hoặc chuyển thông tin, phản ánh đến cơ quan có thẩm quyền và xử lý nội dung thuộc phạm vi nhiệm vụ được giao. Vai trò này giúp bảo đảm thông tin từ cơ sở được tiếp nhận, phản ánh kịp thời trong quá trình triển khai chính sách.</w:t>
            </w:r>
          </w:p>
          <w:p w14:paraId="50644BCD" w14:textId="77777777" w:rsidR="00021983" w:rsidRPr="00021983" w:rsidRDefault="00021983" w:rsidP="003960F8">
            <w:pPr>
              <w:spacing w:after="60"/>
              <w:ind w:firstLine="404"/>
              <w:rPr>
                <w:sz w:val="24"/>
              </w:rPr>
            </w:pPr>
          </w:p>
          <w:p w14:paraId="32BCCB52" w14:textId="77777777" w:rsidR="00021983" w:rsidRPr="00021983" w:rsidRDefault="00021983" w:rsidP="003960F8">
            <w:pPr>
              <w:spacing w:after="60"/>
              <w:ind w:firstLine="404"/>
              <w:rPr>
                <w:sz w:val="24"/>
              </w:rPr>
            </w:pPr>
            <w:r w:rsidRPr="00021983">
              <w:rPr>
                <w:sz w:val="24"/>
              </w:rPr>
              <w:t>Việc thực hiện trách nhiệm phối hợp ở cấp xã phải trong phạm vi chức năng, nhiệm vụ và thẩm quyền theo quy định pháp luật. Quy định không tạo thêm yêu cầu về hồ sơ, xác nhận, chấp thuận hoặc thủ tục riêng đối với người dân, tổ chức, cá nhân; các thủ tục cần thực hiện vẫn được xác định theo quy định pháp luật hiện hành đối với từng trường hợp.</w:t>
            </w:r>
          </w:p>
        </w:tc>
      </w:tr>
      <w:tr w:rsidR="00021983" w:rsidRPr="00021983" w14:paraId="149E8C99"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574BDD6F" w14:textId="77777777" w:rsidR="00021983" w:rsidRPr="00021983" w:rsidRDefault="00021983" w:rsidP="003960F8">
            <w:pPr>
              <w:spacing w:after="60"/>
              <w:ind w:firstLine="312"/>
              <w:rPr>
                <w:b/>
                <w:sz w:val="24"/>
              </w:rPr>
            </w:pPr>
            <w:r w:rsidRPr="00021983">
              <w:rPr>
                <w:b/>
                <w:sz w:val="24"/>
              </w:rPr>
              <w:t>Điều 13. Trách nhiệm của Công ty Điện lực Đắk Lắk</w:t>
            </w:r>
          </w:p>
          <w:p w14:paraId="147AC1F2" w14:textId="77777777" w:rsidR="00021983" w:rsidRPr="00021983" w:rsidRDefault="00021983" w:rsidP="003960F8">
            <w:pPr>
              <w:spacing w:after="60"/>
              <w:ind w:firstLine="312"/>
              <w:rPr>
                <w:sz w:val="24"/>
              </w:rPr>
            </w:pPr>
            <w:r w:rsidRPr="00021983">
              <w:rPr>
                <w:sz w:val="24"/>
              </w:rPr>
              <w:t xml:space="preserve">1. Hướng dẫn tổ chức, cá nhân các yêu cầu về kỹ thuật, đấu nối, đo đếm điện năng và vận hành hệ thống điện mặt trời mái nhà, hệ thống lưu trữ điện </w:t>
            </w:r>
            <w:r w:rsidRPr="00021983">
              <w:rPr>
                <w:sz w:val="24"/>
              </w:rPr>
              <w:lastRenderedPageBreak/>
              <w:t>có đấu nối với lưới điện theo quy định pháp luật và thỏa thuận hợp pháp giữa các bên.</w:t>
            </w:r>
          </w:p>
          <w:p w14:paraId="446F137E" w14:textId="77777777" w:rsidR="00021983" w:rsidRPr="00021983" w:rsidRDefault="00021983" w:rsidP="003960F8">
            <w:pPr>
              <w:spacing w:after="60"/>
              <w:ind w:firstLine="312"/>
              <w:rPr>
                <w:sz w:val="24"/>
              </w:rPr>
            </w:pPr>
            <w:r w:rsidRPr="00021983">
              <w:rPr>
                <w:sz w:val="24"/>
              </w:rPr>
              <w:t>2. Phối hợp cung cấp thông tin, số liệu tổng hợp về tình hình đấu nối, vận hành các hệ thống điện mặt trời mái nhà có liên quan đến lưới điện thuộc phạm vi quản lý, phục vụ công tác quản lý nhà nước và đánh giá khả năng tiếp nhận của lưới điện theo quy định.</w:t>
            </w:r>
          </w:p>
          <w:p w14:paraId="744B938D" w14:textId="77777777" w:rsidR="00021983" w:rsidRPr="00021983" w:rsidRDefault="00021983" w:rsidP="003960F8">
            <w:pPr>
              <w:spacing w:after="60"/>
              <w:ind w:firstLine="312"/>
              <w:rPr>
                <w:sz w:val="24"/>
              </w:rPr>
            </w:pPr>
            <w:r w:rsidRPr="00021983">
              <w:rPr>
                <w:sz w:val="24"/>
              </w:rPr>
              <w:t>3. Kịp thời thông tin cho cơ quan có thẩm quyền khi phát hiện nguy cơ mất an toàn điện, ảnh hưởng đến chất lượng điện hoặc nguy cơ quá tải lưới điện; phối hợp xử lý theo chức năng, nhiệm vụ và quy định pháp luật.</w:t>
            </w:r>
          </w:p>
        </w:tc>
        <w:tc>
          <w:tcPr>
            <w:tcW w:w="7416" w:type="dxa"/>
            <w:tcBorders>
              <w:top w:val="single" w:sz="5" w:space="0" w:color="777777"/>
              <w:left w:val="single" w:sz="5" w:space="0" w:color="777777"/>
              <w:bottom w:val="single" w:sz="5" w:space="0" w:color="777777"/>
              <w:right w:val="single" w:sz="5" w:space="0" w:color="777777"/>
            </w:tcBorders>
          </w:tcPr>
          <w:p w14:paraId="12686CB4" w14:textId="77777777" w:rsidR="00021983" w:rsidRPr="00021983" w:rsidRDefault="00021983" w:rsidP="003960F8">
            <w:pPr>
              <w:spacing w:after="60"/>
              <w:ind w:firstLine="404"/>
              <w:rPr>
                <w:sz w:val="24"/>
              </w:rPr>
            </w:pPr>
            <w:r w:rsidRPr="00021983">
              <w:rPr>
                <w:sz w:val="24"/>
              </w:rPr>
              <w:lastRenderedPageBreak/>
              <w:t xml:space="preserve">Điều 13 quy định trách nhiệm của đơn vị điện lực trong việc hướng dẫn, phối hợp đối với các nội dung thuộc phạm vi quản lý vận hành hệ thống điện, bao gồm yêu cầu kỹ thuật, đấu nối, đo đếm, vận hành an toàn và thông tin về </w:t>
            </w:r>
            <w:r w:rsidRPr="00021983">
              <w:rPr>
                <w:sz w:val="24"/>
              </w:rPr>
              <w:lastRenderedPageBreak/>
              <w:t>những vấn đề có khả năng ảnh hưởng đến chất lượng điện năng hoặc khả năng tiếp nhận của lưới điện. Việc phối hợp cung cấp thông tin phục vụ quản lý nhà nước phải thực hiện theo quy định pháp luật về dữ liệu, bảo mật và thẩm quyền.</w:t>
            </w:r>
          </w:p>
          <w:p w14:paraId="4B1EFF32" w14:textId="77777777" w:rsidR="00021983" w:rsidRPr="00021983" w:rsidRDefault="00021983" w:rsidP="003960F8">
            <w:pPr>
              <w:spacing w:after="60"/>
              <w:ind w:firstLine="404"/>
              <w:rPr>
                <w:sz w:val="24"/>
              </w:rPr>
            </w:pPr>
          </w:p>
          <w:p w14:paraId="7F30F7C7" w14:textId="77777777" w:rsidR="00021983" w:rsidRPr="00021983" w:rsidRDefault="00021983" w:rsidP="003960F8">
            <w:pPr>
              <w:spacing w:after="60"/>
              <w:ind w:firstLine="404"/>
              <w:rPr>
                <w:sz w:val="24"/>
              </w:rPr>
            </w:pPr>
            <w:r w:rsidRPr="00021983">
              <w:rPr>
                <w:sz w:val="24"/>
              </w:rPr>
              <w:t>Đối với sản lượng điện dư hoặc quan hệ mua bán điện (nếu có), việc thực hiện phải căn cứ quy định pháp luật hiện hành và thỏa thuận hợp pháp giữa các bên. Điều này không tự xác lập quyền được đấu nối trong mọi trường hợp, không bảo đảm khả năng tiếp nhận công suất của lưới điện và không tạo cơ chế mua bán điện mới ngoài quy định hiện hành.</w:t>
            </w:r>
          </w:p>
        </w:tc>
      </w:tr>
      <w:tr w:rsidR="00021983" w:rsidRPr="00021983" w14:paraId="6FEDF837"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21849470" w14:textId="77777777" w:rsidR="00021983" w:rsidRPr="00021983" w:rsidRDefault="00021983" w:rsidP="003960F8">
            <w:pPr>
              <w:spacing w:after="60"/>
              <w:ind w:firstLine="312"/>
              <w:rPr>
                <w:b/>
                <w:sz w:val="24"/>
              </w:rPr>
            </w:pPr>
            <w:r w:rsidRPr="00021983">
              <w:rPr>
                <w:b/>
                <w:sz w:val="24"/>
              </w:rPr>
              <w:lastRenderedPageBreak/>
              <w:t>Điều 14. Trách nhiệm của cơ quan, đơn vị quản lý, sử dụng công trình thuộc sở hữu nhà nước</w:t>
            </w:r>
          </w:p>
          <w:p w14:paraId="763F51C5" w14:textId="77777777" w:rsidR="00021983" w:rsidRPr="00021983" w:rsidRDefault="00021983" w:rsidP="003960F8">
            <w:pPr>
              <w:spacing w:after="60"/>
              <w:ind w:firstLine="312"/>
              <w:rPr>
                <w:sz w:val="24"/>
              </w:rPr>
            </w:pPr>
            <w:r w:rsidRPr="00021983">
              <w:rPr>
                <w:sz w:val="24"/>
              </w:rPr>
              <w:t>1. Rà soát nhu cầu sử dụng điện, hiện trạng mái và điều kiện của công trình do mình quản lý; cung cấp thông tin chính xác để phục vụ việc tổng hợp, đánh giá và xây dựng kế hoạch.</w:t>
            </w:r>
          </w:p>
          <w:p w14:paraId="7630DE89" w14:textId="77777777" w:rsidR="00021983" w:rsidRPr="00021983" w:rsidRDefault="00021983" w:rsidP="003960F8">
            <w:pPr>
              <w:spacing w:after="60"/>
              <w:ind w:firstLine="312"/>
              <w:rPr>
                <w:sz w:val="24"/>
              </w:rPr>
            </w:pPr>
            <w:r w:rsidRPr="00021983">
              <w:rPr>
                <w:sz w:val="24"/>
              </w:rPr>
              <w:t>2. Chỉ đề xuất đầu tư lắp đặt hệ thống tại công trình do mình quản lý sau khi đánh giá nhu cầu sử dụng điện, điều kiện kỹ thuật, hiệu quả, an toàn, nguồn vốn và phương án quản lý, sử dụng tài sản.</w:t>
            </w:r>
          </w:p>
          <w:p w14:paraId="4BD6243B" w14:textId="77777777" w:rsidR="00021983" w:rsidRPr="00021983" w:rsidRDefault="00021983" w:rsidP="003960F8">
            <w:pPr>
              <w:spacing w:after="60"/>
              <w:ind w:firstLine="312"/>
              <w:rPr>
                <w:sz w:val="24"/>
              </w:rPr>
            </w:pPr>
            <w:r w:rsidRPr="00021983">
              <w:rPr>
                <w:sz w:val="24"/>
              </w:rPr>
              <w:t>3. Tổ chức quản lý, vận hành, bảo trì và giám sát hệ thống sau khi đầu tư; thực hiện đầy đủ trách nhiệm của chủ sở hữu, chủ đầu tư hoặc đơn vị sử dụng theo quy định pháp luật.</w:t>
            </w:r>
          </w:p>
        </w:tc>
        <w:tc>
          <w:tcPr>
            <w:tcW w:w="7416" w:type="dxa"/>
            <w:tcBorders>
              <w:top w:val="single" w:sz="5" w:space="0" w:color="777777"/>
              <w:left w:val="single" w:sz="5" w:space="0" w:color="777777"/>
              <w:bottom w:val="single" w:sz="5" w:space="0" w:color="777777"/>
              <w:right w:val="single" w:sz="5" w:space="0" w:color="777777"/>
            </w:tcBorders>
          </w:tcPr>
          <w:p w14:paraId="7138CC03" w14:textId="77777777" w:rsidR="00021983" w:rsidRPr="00021983" w:rsidRDefault="00021983" w:rsidP="003960F8">
            <w:pPr>
              <w:spacing w:after="60"/>
              <w:ind w:firstLine="404"/>
              <w:rPr>
                <w:sz w:val="24"/>
              </w:rPr>
            </w:pPr>
            <w:r w:rsidRPr="00021983">
              <w:rPr>
                <w:sz w:val="24"/>
              </w:rPr>
              <w:t>Điều 14 yêu cầu cơ quan, đơn vị quản lý, sử dụng công trình thuộc sở hữu nhà nước rà soát nhu cầu sử dụng điện, hiện trạng công trình, điều kiện mái và khả năng đáp ứng các yêu cầu kỹ thuật, an toàn; cung cấp thông tin phục vụ công tác tổng hợp, đánh giá. Việc đề xuất lắp đặt cần dựa trên nhu cầu thực tế, điều kiện công trình, hiệu quả kinh tế - kỹ thuật, khả năng đấu nối, phương án vận hành, bảo dưỡng và nguồn vốn dự kiến.</w:t>
            </w:r>
          </w:p>
          <w:p w14:paraId="2AF79477" w14:textId="77777777" w:rsidR="00021983" w:rsidRPr="00021983" w:rsidRDefault="00021983" w:rsidP="003960F8">
            <w:pPr>
              <w:spacing w:after="60"/>
              <w:ind w:firstLine="404"/>
              <w:rPr>
                <w:sz w:val="24"/>
              </w:rPr>
            </w:pPr>
          </w:p>
          <w:p w14:paraId="770758FE" w14:textId="77777777" w:rsidR="00021983" w:rsidRPr="00021983" w:rsidRDefault="00021983" w:rsidP="003960F8">
            <w:pPr>
              <w:spacing w:after="60"/>
              <w:ind w:firstLine="404"/>
              <w:rPr>
                <w:sz w:val="24"/>
              </w:rPr>
            </w:pPr>
            <w:r w:rsidRPr="00021983">
              <w:rPr>
                <w:sz w:val="24"/>
              </w:rPr>
              <w:t>Sau khi được quyết định đầu tư và triển khai theo đúng quy định, cơ quan, đơn vị quản lý, sử dụng công trình có trách nhiệm quản lý, vận hành, bảo dưỡng và theo dõi hiệu quả hệ thống theo quy định pháp luật. Việc đưa công trình vào diện rà soát hoặc đề xuất không đồng nghĩa với việc đã được phê duyệt đầu tư, bố trí vốn hoặc được miễn các thủ tục có liên quan.</w:t>
            </w:r>
          </w:p>
        </w:tc>
      </w:tr>
      <w:tr w:rsidR="00021983" w:rsidRPr="00021983" w14:paraId="3241CBA0"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17583E35" w14:textId="77777777" w:rsidR="00021983" w:rsidRPr="00021983" w:rsidRDefault="00021983" w:rsidP="003960F8">
            <w:pPr>
              <w:spacing w:after="60"/>
              <w:ind w:firstLine="312"/>
              <w:rPr>
                <w:b/>
                <w:sz w:val="24"/>
              </w:rPr>
            </w:pPr>
            <w:r w:rsidRPr="00021983">
              <w:rPr>
                <w:b/>
                <w:sz w:val="24"/>
              </w:rPr>
              <w:t>Điều 15. Kinh phí thực hiện</w:t>
            </w:r>
          </w:p>
          <w:p w14:paraId="2F574435" w14:textId="77777777" w:rsidR="00021983" w:rsidRPr="00021983" w:rsidRDefault="00021983" w:rsidP="003960F8">
            <w:pPr>
              <w:spacing w:after="60"/>
              <w:ind w:firstLine="312"/>
              <w:rPr>
                <w:sz w:val="24"/>
              </w:rPr>
            </w:pPr>
            <w:r w:rsidRPr="00021983">
              <w:rPr>
                <w:sz w:val="24"/>
              </w:rPr>
              <w:t>1. Kinh phí thực hiện nhiệm vụ của cơ quan nhà nước được bố trí từ dự toán chi thường xuyên, vốn đầu tư công hoặc nguồn kinh phí hợp pháp khác theo phân cấp ngân sách và trong phạm vi dự toán được cấp có thẩm quyền giao.</w:t>
            </w:r>
          </w:p>
          <w:p w14:paraId="41E06DA3" w14:textId="77777777" w:rsidR="00021983" w:rsidRPr="00021983" w:rsidRDefault="00021983" w:rsidP="003960F8">
            <w:pPr>
              <w:spacing w:after="60"/>
              <w:ind w:firstLine="312"/>
              <w:rPr>
                <w:sz w:val="24"/>
              </w:rPr>
            </w:pPr>
            <w:r w:rsidRPr="00021983">
              <w:rPr>
                <w:sz w:val="24"/>
              </w:rPr>
              <w:t>2. Quy định này không tự xác lập khoản hỗ trợ tài chính, mức hỗ trợ hoặc đối tượng được hỗ trợ từ ngân sách nhà nước. Trường hợp đề xuất chính sách hỗ trợ riêng, hồ sơ phải nêu rõ đối tượng, nội dung, mức hỗ trợ, nhu cầu và nguồn kinh phí, khả năng cân đối ngân sách; việc hỗ trợ chỉ được thực hiện khi có căn cứ pháp lý và được cấp có thẩm quyền quyết định.</w:t>
            </w:r>
          </w:p>
          <w:p w14:paraId="59DACB86" w14:textId="77777777" w:rsidR="00021983" w:rsidRPr="00021983" w:rsidRDefault="00021983" w:rsidP="003960F8">
            <w:pPr>
              <w:spacing w:after="60"/>
              <w:ind w:firstLine="312"/>
              <w:rPr>
                <w:sz w:val="24"/>
              </w:rPr>
            </w:pPr>
            <w:r w:rsidRPr="00021983">
              <w:rPr>
                <w:sz w:val="24"/>
              </w:rPr>
              <w:lastRenderedPageBreak/>
              <w:t>3. Tổ chức, cá nhân tự đầu tư hệ thống bằng nguồn vốn hợp pháp và tự chịu trách nhiệm về hiệu quả đầu tư, trừ trường hợp thuộc đối tượng được hưởng chính sách hỗ trợ riêng do cấp có thẩm quyền ban hành.</w:t>
            </w:r>
          </w:p>
          <w:p w14:paraId="39BEAE32" w14:textId="77777777" w:rsidR="00021983" w:rsidRPr="00021983" w:rsidRDefault="00021983" w:rsidP="003960F8">
            <w:pPr>
              <w:spacing w:after="60"/>
              <w:ind w:firstLine="312"/>
              <w:rPr>
                <w:sz w:val="24"/>
              </w:rPr>
            </w:pPr>
            <w:r w:rsidRPr="00021983">
              <w:rPr>
                <w:sz w:val="24"/>
              </w:rPr>
              <w:t>4. Kinh phí kiểm tra, vệ sinh, bảo dưỡng, sửa chữa, thay thế thiết bị và vận hành hệ thống tại cơ quan, đơn vị sử dụng ngân sách nhà nước được bố trí trong dự toán được cấp có thẩm quyền giao và từ nguồn kinh phí hợp pháp khác theo quy định. Tiền điện tiết kiệm được (nếu có) là phần chênh lệch giữa chi phí tiền điện trước và sau khi lắp đặt hệ thống, không mặc nhiên là khoản kinh phí được phép giữ lại hoặc sử dụng cho mục đích khác. Việc sử dụng khoản kinh phí tiết kiệm để bảo dưỡng, vận hành hệ thống chỉ được thực hiện khi phù hợp với pháp luật về ngân sách nhà nước, cơ chế tự chủ tài chính áp dụng đối với đơn vị và đã hoàn thành thủ tục điều chỉnh dự toán theo thẩm quyền.</w:t>
            </w:r>
          </w:p>
        </w:tc>
        <w:tc>
          <w:tcPr>
            <w:tcW w:w="7416" w:type="dxa"/>
            <w:tcBorders>
              <w:top w:val="single" w:sz="5" w:space="0" w:color="777777"/>
              <w:left w:val="single" w:sz="5" w:space="0" w:color="777777"/>
              <w:bottom w:val="single" w:sz="5" w:space="0" w:color="777777"/>
              <w:right w:val="single" w:sz="5" w:space="0" w:color="777777"/>
            </w:tcBorders>
          </w:tcPr>
          <w:p w14:paraId="632D77D3" w14:textId="77777777" w:rsidR="00021983" w:rsidRPr="00021983" w:rsidRDefault="00021983" w:rsidP="003960F8">
            <w:pPr>
              <w:spacing w:after="60"/>
              <w:ind w:firstLine="404"/>
              <w:rPr>
                <w:sz w:val="24"/>
              </w:rPr>
            </w:pPr>
            <w:r w:rsidRPr="00021983">
              <w:rPr>
                <w:sz w:val="24"/>
              </w:rPr>
              <w:lastRenderedPageBreak/>
              <w:t>Điều 15 xác định nguyên tắc bảo đảm kinh phí thực hiện Quy định. Đối với cơ quan nhà nước, kinh phí thực hiện nhiệm vụ được bố trí trong dự toán được cấp có thẩm quyền giao và các nguồn hợp pháp khác theo quy định; việc đề xuất nhiệm vụ chi, bố trí hoặc sử dụng kinh phí phải tuân thủ pháp luật về ngân sách nhà nước và phân cấp quản lý ngân sách.</w:t>
            </w:r>
          </w:p>
          <w:p w14:paraId="625AB450" w14:textId="77777777" w:rsidR="00021983" w:rsidRPr="00021983" w:rsidRDefault="00021983" w:rsidP="003960F8">
            <w:pPr>
              <w:spacing w:after="60"/>
              <w:ind w:firstLine="404"/>
              <w:rPr>
                <w:sz w:val="24"/>
              </w:rPr>
            </w:pPr>
          </w:p>
          <w:p w14:paraId="4CC45906" w14:textId="77777777" w:rsidR="00021983" w:rsidRPr="00021983" w:rsidRDefault="00021983" w:rsidP="003960F8">
            <w:pPr>
              <w:spacing w:after="60"/>
              <w:ind w:firstLine="404"/>
              <w:rPr>
                <w:sz w:val="24"/>
              </w:rPr>
            </w:pPr>
            <w:r w:rsidRPr="00021983">
              <w:rPr>
                <w:sz w:val="24"/>
              </w:rPr>
              <w:t xml:space="preserve">Đối với hoạt động đầu tư hệ thống của tổ chức, cá nhân và cơ sở ngoài nhà nước, chủ thể thực hiện chủ động cân đối nguồn vốn hợp pháp và chịu trách nhiệm về quyết định đầu tư, hiệu quả sử dụng và chi phí vận hành, trừ trường hợp có chính sách hỗ trợ cụ thể được cơ quan có thẩm quyền quyết </w:t>
            </w:r>
            <w:r w:rsidRPr="00021983">
              <w:rPr>
                <w:sz w:val="24"/>
              </w:rPr>
              <w:lastRenderedPageBreak/>
              <w:t>định theo quy định. Các chi phí bảo dưỡng, sửa chữa, thay thế thiết bị và xử lý hệ thống sau thời gian sử dụng cần được tính đến khi đánh giá phương án đầu tư.</w:t>
            </w:r>
          </w:p>
          <w:p w14:paraId="23980D9A" w14:textId="77777777" w:rsidR="00021983" w:rsidRPr="00021983" w:rsidRDefault="00021983" w:rsidP="003960F8">
            <w:pPr>
              <w:spacing w:after="60"/>
              <w:ind w:firstLine="404"/>
              <w:rPr>
                <w:sz w:val="24"/>
              </w:rPr>
            </w:pPr>
          </w:p>
          <w:p w14:paraId="1B4E9F4B" w14:textId="77777777" w:rsidR="00021983" w:rsidRPr="00021983" w:rsidRDefault="00021983" w:rsidP="003960F8">
            <w:pPr>
              <w:spacing w:after="60"/>
              <w:ind w:firstLine="404"/>
              <w:rPr>
                <w:sz w:val="24"/>
              </w:rPr>
            </w:pPr>
            <w:r w:rsidRPr="00021983">
              <w:rPr>
                <w:sz w:val="24"/>
              </w:rPr>
              <w:t>Việc tiết kiệm chi phí tiền điện sau khi lắp đặt không mặc nhiên tạo thành nguồn kinh phí được tự động điều chuyển hoặc sử dụng cho mục đích khác; việc quản lý, sử dụng khoản kinh phí liên quan phải tuân thủ cơ chế tài chính áp dụng đối với từng cơ quan, đơn vị.</w:t>
            </w:r>
          </w:p>
        </w:tc>
      </w:tr>
      <w:tr w:rsidR="00021983" w:rsidRPr="00021983" w14:paraId="552C6676" w14:textId="77777777" w:rsidTr="003960F8">
        <w:trPr>
          <w:jc w:val="center"/>
        </w:trPr>
        <w:tc>
          <w:tcPr>
            <w:tcW w:w="7704" w:type="dxa"/>
            <w:tcBorders>
              <w:top w:val="single" w:sz="5" w:space="0" w:color="777777"/>
              <w:left w:val="single" w:sz="5" w:space="0" w:color="777777"/>
              <w:bottom w:val="single" w:sz="5" w:space="0" w:color="777777"/>
              <w:right w:val="single" w:sz="5" w:space="0" w:color="777777"/>
            </w:tcBorders>
          </w:tcPr>
          <w:p w14:paraId="212D88A0" w14:textId="77777777" w:rsidR="00021983" w:rsidRPr="00021983" w:rsidRDefault="00021983" w:rsidP="003960F8">
            <w:pPr>
              <w:spacing w:after="60"/>
              <w:ind w:firstLine="312"/>
              <w:rPr>
                <w:b/>
                <w:sz w:val="24"/>
              </w:rPr>
            </w:pPr>
            <w:r w:rsidRPr="00021983">
              <w:rPr>
                <w:b/>
                <w:sz w:val="24"/>
              </w:rPr>
              <w:lastRenderedPageBreak/>
              <w:t>Điều 16. Tổng hợp tình hình thực hiện và xử lý vướng mắc</w:t>
            </w:r>
          </w:p>
          <w:p w14:paraId="6ADF313F" w14:textId="77777777" w:rsidR="00021983" w:rsidRPr="00021983" w:rsidRDefault="00021983" w:rsidP="003960F8">
            <w:pPr>
              <w:spacing w:after="60"/>
              <w:ind w:firstLine="312"/>
              <w:rPr>
                <w:sz w:val="24"/>
              </w:rPr>
            </w:pPr>
            <w:r w:rsidRPr="00021983">
              <w:rPr>
                <w:sz w:val="24"/>
              </w:rPr>
              <w:t>1. UBND cấp xã báo cáo UBND tỉnh về tình hình phát triển điện mặt trời mái nhà tự sản xuất, tự tiêu thụ trên địa bàn trước ngày 10/12 hằng năm theo Mẫu số 07 ban hành kèm theo Nghị định số 243/2026/NĐ-CP.</w:t>
            </w:r>
          </w:p>
          <w:p w14:paraId="0F7136E6" w14:textId="77777777" w:rsidR="00021983" w:rsidRPr="00021983" w:rsidRDefault="00021983" w:rsidP="003960F8">
            <w:pPr>
              <w:spacing w:after="60"/>
              <w:ind w:firstLine="312"/>
              <w:rPr>
                <w:sz w:val="24"/>
              </w:rPr>
            </w:pPr>
            <w:r w:rsidRPr="00021983">
              <w:rPr>
                <w:sz w:val="24"/>
              </w:rPr>
              <w:t>2. Sở Công Thương chủ trì tổng hợp tình hình phát triển điện mặt trời mái nhà tự sản xuất, tự tiêu thụ trên địa bàn tỉnh, tham mưu UBND tỉnh báo cáo Bộ Công Thương trước ngày 15/12 hằng năm theo Mẫu số 06 ban hành kèm theo Nghị định số 243/2026/NĐ-CP.</w:t>
            </w:r>
          </w:p>
          <w:p w14:paraId="0553D685" w14:textId="77777777" w:rsidR="00021983" w:rsidRPr="00021983" w:rsidRDefault="00021983" w:rsidP="003960F8">
            <w:pPr>
              <w:spacing w:after="60"/>
              <w:ind w:firstLine="312"/>
              <w:rPr>
                <w:sz w:val="24"/>
              </w:rPr>
            </w:pPr>
            <w:r w:rsidRPr="00021983">
              <w:rPr>
                <w:sz w:val="24"/>
              </w:rPr>
              <w:t>3. Các sở, ban, ngành, cơ quan, đơn vị có liên quan cung cấp thông tin, số liệu thuộc phạm vi quản lý theo đề nghị của Sở Công Thương để phục vụ tổng hợp báo cáo theo các mốc thời gian quy định tại khoản 1 và khoản 2 Điều này.</w:t>
            </w:r>
          </w:p>
          <w:p w14:paraId="7C59724C" w14:textId="77777777" w:rsidR="00021983" w:rsidRPr="00021983" w:rsidRDefault="00021983" w:rsidP="003960F8">
            <w:pPr>
              <w:spacing w:after="60"/>
              <w:ind w:firstLine="312"/>
              <w:rPr>
                <w:sz w:val="24"/>
              </w:rPr>
            </w:pPr>
            <w:r w:rsidRPr="00021983">
              <w:rPr>
                <w:sz w:val="24"/>
              </w:rPr>
              <w:t>4. Trong quá trình thực hiện, cơ quan, đơn vị, tổ chức, cá nhân phản ánh khó khăn, vướng mắc về Sở Công Thương, nêu rõ nội dung, quy định liên quan và đề xuất hướng xử lý (nếu có). Sở Công Thương tổng hợp, xử lý theo chức năng, nhiệm vụ hoặc tham mưu UBND tỉnh kiến nghị cơ quan có thẩm quyền giải quyết đối với nội dung vượt thẩm quyền.</w:t>
            </w:r>
          </w:p>
        </w:tc>
        <w:tc>
          <w:tcPr>
            <w:tcW w:w="7416" w:type="dxa"/>
            <w:tcBorders>
              <w:top w:val="single" w:sz="5" w:space="0" w:color="777777"/>
              <w:left w:val="single" w:sz="5" w:space="0" w:color="777777"/>
              <w:bottom w:val="single" w:sz="5" w:space="0" w:color="777777"/>
              <w:right w:val="single" w:sz="5" w:space="0" w:color="777777"/>
            </w:tcBorders>
          </w:tcPr>
          <w:p w14:paraId="0E82C07A" w14:textId="77777777" w:rsidR="00021983" w:rsidRPr="00021983" w:rsidRDefault="00021983" w:rsidP="003960F8">
            <w:pPr>
              <w:spacing w:after="60"/>
              <w:ind w:firstLine="404"/>
              <w:rPr>
                <w:sz w:val="24"/>
              </w:rPr>
            </w:pPr>
            <w:r w:rsidRPr="00021983">
              <w:rPr>
                <w:sz w:val="24"/>
              </w:rPr>
              <w:t>Điều 16 thiết lập cơ chế theo dõi, tổng hợp tình hình thực hiện, tiếp nhận phản ánh và tham mưu xử lý khó khăn, vướng mắc trong quá trình triển khai Quy định. Việc tổng hợp thông tin giúp UBND tỉnh nắm bắt kết quả thực hiện, đánh giá tính phù hợp của cơ chế khuyến khích và xem xét chỉ đạo hoặc kiến nghị xử lý vấn đề vượt thẩm quyền.</w:t>
            </w:r>
          </w:p>
          <w:p w14:paraId="491ECD54" w14:textId="77777777" w:rsidR="00021983" w:rsidRPr="00021983" w:rsidRDefault="00021983" w:rsidP="003960F8">
            <w:pPr>
              <w:spacing w:after="60"/>
              <w:ind w:firstLine="404"/>
              <w:rPr>
                <w:sz w:val="24"/>
              </w:rPr>
            </w:pPr>
          </w:p>
          <w:p w14:paraId="3DB7F485" w14:textId="3F651D9B" w:rsidR="00021983" w:rsidRPr="00021983" w:rsidRDefault="00021983" w:rsidP="007A44F3">
            <w:pPr>
              <w:spacing w:after="60"/>
              <w:ind w:firstLine="404"/>
              <w:rPr>
                <w:sz w:val="24"/>
              </w:rPr>
            </w:pPr>
            <w:r w:rsidRPr="00021983">
              <w:rPr>
                <w:sz w:val="24"/>
              </w:rPr>
              <w:t xml:space="preserve">Sở Công Thương thực hiện vai trò tổng hợp, báo cáo và đề xuất điều chỉnh khi có thay đổi pháp luật hoặc phát sinh vấn đề thực tiễn, trên cơ sở thông tin và ý kiến phối hợp của các cơ quan, đơn vị liên quan. Việc cung cấp thông tin, báo cáo được thực hiện trong phạm vi trách </w:t>
            </w:r>
            <w:r w:rsidR="007A44F3">
              <w:rPr>
                <w:sz w:val="24"/>
              </w:rPr>
              <w:t>nhiệm và theo quy định áp dụng.</w:t>
            </w:r>
          </w:p>
        </w:tc>
      </w:tr>
    </w:tbl>
    <w:p w14:paraId="73C896B7" w14:textId="77777777" w:rsidR="00A81A9A" w:rsidRPr="00352C45" w:rsidRDefault="00A81A9A" w:rsidP="00A81A9A">
      <w:pPr>
        <w:tabs>
          <w:tab w:val="center" w:pos="0"/>
          <w:tab w:val="left" w:pos="709"/>
          <w:tab w:val="left" w:pos="6810"/>
        </w:tabs>
        <w:spacing w:before="0" w:after="0"/>
        <w:ind w:firstLine="0"/>
        <w:rPr>
          <w:b/>
          <w:szCs w:val="28"/>
        </w:rPr>
      </w:pPr>
    </w:p>
    <w:p w14:paraId="73BBB29A" w14:textId="77777777" w:rsidR="00E25747" w:rsidRPr="009E4FD8" w:rsidRDefault="00E25747" w:rsidP="00A113C0">
      <w:pPr>
        <w:rPr>
          <w:sz w:val="26"/>
          <w:szCs w:val="26"/>
        </w:rPr>
      </w:pPr>
    </w:p>
    <w:sectPr w:rsidR="00E25747" w:rsidRPr="009E4FD8" w:rsidSect="00AB2C4C">
      <w:headerReference w:type="default" r:id="rId9"/>
      <w:pgSz w:w="16840" w:h="11907" w:orient="landscape" w:code="9"/>
      <w:pgMar w:top="1134" w:right="1134" w:bottom="709" w:left="1134" w:header="510" w:footer="34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9F87E" w14:textId="77777777" w:rsidR="007C060D" w:rsidRDefault="007C060D" w:rsidP="00B816B6">
      <w:pPr>
        <w:spacing w:before="0" w:after="0"/>
      </w:pPr>
      <w:r>
        <w:separator/>
      </w:r>
    </w:p>
  </w:endnote>
  <w:endnote w:type="continuationSeparator" w:id="0">
    <w:p w14:paraId="58C9B1FF" w14:textId="77777777" w:rsidR="007C060D" w:rsidRDefault="007C060D" w:rsidP="00B816B6">
      <w:pPr>
        <w:spacing w:before="0" w:after="0"/>
      </w:pPr>
      <w:r>
        <w:continuationSeparator/>
      </w:r>
    </w:p>
  </w:endnote>
  <w:endnote w:type="continuationNotice" w:id="1">
    <w:p w14:paraId="418A3B29" w14:textId="77777777" w:rsidR="007C060D" w:rsidRDefault="007C060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5308B" w14:textId="77777777" w:rsidR="007C060D" w:rsidRDefault="007C060D" w:rsidP="00B816B6">
      <w:pPr>
        <w:spacing w:before="0" w:after="0"/>
      </w:pPr>
      <w:r>
        <w:separator/>
      </w:r>
    </w:p>
  </w:footnote>
  <w:footnote w:type="continuationSeparator" w:id="0">
    <w:p w14:paraId="35331D80" w14:textId="77777777" w:rsidR="007C060D" w:rsidRDefault="007C060D" w:rsidP="00B816B6">
      <w:pPr>
        <w:spacing w:before="0" w:after="0"/>
      </w:pPr>
      <w:r>
        <w:continuationSeparator/>
      </w:r>
    </w:p>
  </w:footnote>
  <w:footnote w:type="continuationNotice" w:id="1">
    <w:p w14:paraId="5C40BF39" w14:textId="77777777" w:rsidR="007C060D" w:rsidRDefault="007C060D">
      <w:pPr>
        <w:spacing w:before="0"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4D2DC" w14:textId="4DCD04EB" w:rsidR="00EF1116" w:rsidRPr="0024136C" w:rsidRDefault="00EF1116" w:rsidP="004468D2">
    <w:pPr>
      <w:pStyle w:val="Header"/>
      <w:spacing w:after="0"/>
      <w:ind w:firstLine="0"/>
      <w:jc w:val="center"/>
      <w:rPr>
        <w:sz w:val="26"/>
        <w:szCs w:val="26"/>
      </w:rPr>
    </w:pPr>
    <w:r w:rsidRPr="0024136C">
      <w:rPr>
        <w:sz w:val="26"/>
        <w:szCs w:val="26"/>
      </w:rPr>
      <w:fldChar w:fldCharType="begin"/>
    </w:r>
    <w:r w:rsidRPr="0024136C">
      <w:rPr>
        <w:sz w:val="26"/>
        <w:szCs w:val="26"/>
      </w:rPr>
      <w:instrText xml:space="preserve"> PAGE   \* MERGEFORMAT </w:instrText>
    </w:r>
    <w:r w:rsidRPr="0024136C">
      <w:rPr>
        <w:sz w:val="26"/>
        <w:szCs w:val="26"/>
      </w:rPr>
      <w:fldChar w:fldCharType="separate"/>
    </w:r>
    <w:r w:rsidR="007A44F3">
      <w:rPr>
        <w:noProof/>
        <w:sz w:val="26"/>
        <w:szCs w:val="26"/>
      </w:rPr>
      <w:t>8</w:t>
    </w:r>
    <w:r w:rsidRPr="0024136C">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86ABC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145E5"/>
    <w:multiLevelType w:val="hybridMultilevel"/>
    <w:tmpl w:val="F2206EE2"/>
    <w:lvl w:ilvl="0" w:tplc="B41870B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0E6824"/>
    <w:multiLevelType w:val="hybridMultilevel"/>
    <w:tmpl w:val="2C4006CE"/>
    <w:lvl w:ilvl="0" w:tplc="B5702B0E">
      <w:numFmt w:val="bullet"/>
      <w:lvlText w:val="-"/>
      <w:lvlJc w:val="left"/>
      <w:pPr>
        <w:tabs>
          <w:tab w:val="num" w:pos="247"/>
        </w:tabs>
        <w:ind w:left="247" w:hanging="360"/>
      </w:pPr>
      <w:rPr>
        <w:rFonts w:ascii="Times New Roman" w:eastAsia="Times New Roman" w:hAnsi="Times New Roman" w:cs="Times New Roman" w:hint="default"/>
      </w:rPr>
    </w:lvl>
    <w:lvl w:ilvl="1" w:tplc="04090003" w:tentative="1">
      <w:start w:val="1"/>
      <w:numFmt w:val="bullet"/>
      <w:lvlText w:val="o"/>
      <w:lvlJc w:val="left"/>
      <w:pPr>
        <w:tabs>
          <w:tab w:val="num" w:pos="967"/>
        </w:tabs>
        <w:ind w:left="967" w:hanging="360"/>
      </w:pPr>
      <w:rPr>
        <w:rFonts w:ascii="Courier New" w:hAnsi="Courier New" w:cs="Courier New" w:hint="default"/>
      </w:rPr>
    </w:lvl>
    <w:lvl w:ilvl="2" w:tplc="04090005" w:tentative="1">
      <w:start w:val="1"/>
      <w:numFmt w:val="bullet"/>
      <w:lvlText w:val=""/>
      <w:lvlJc w:val="left"/>
      <w:pPr>
        <w:tabs>
          <w:tab w:val="num" w:pos="1687"/>
        </w:tabs>
        <w:ind w:left="1687" w:hanging="360"/>
      </w:pPr>
      <w:rPr>
        <w:rFonts w:ascii="Wingdings" w:hAnsi="Wingdings" w:hint="default"/>
      </w:rPr>
    </w:lvl>
    <w:lvl w:ilvl="3" w:tplc="04090001" w:tentative="1">
      <w:start w:val="1"/>
      <w:numFmt w:val="bullet"/>
      <w:lvlText w:val=""/>
      <w:lvlJc w:val="left"/>
      <w:pPr>
        <w:tabs>
          <w:tab w:val="num" w:pos="2407"/>
        </w:tabs>
        <w:ind w:left="2407" w:hanging="360"/>
      </w:pPr>
      <w:rPr>
        <w:rFonts w:ascii="Symbol" w:hAnsi="Symbol" w:hint="default"/>
      </w:rPr>
    </w:lvl>
    <w:lvl w:ilvl="4" w:tplc="04090003" w:tentative="1">
      <w:start w:val="1"/>
      <w:numFmt w:val="bullet"/>
      <w:lvlText w:val="o"/>
      <w:lvlJc w:val="left"/>
      <w:pPr>
        <w:tabs>
          <w:tab w:val="num" w:pos="3127"/>
        </w:tabs>
        <w:ind w:left="3127" w:hanging="360"/>
      </w:pPr>
      <w:rPr>
        <w:rFonts w:ascii="Courier New" w:hAnsi="Courier New" w:cs="Courier New" w:hint="default"/>
      </w:rPr>
    </w:lvl>
    <w:lvl w:ilvl="5" w:tplc="04090005" w:tentative="1">
      <w:start w:val="1"/>
      <w:numFmt w:val="bullet"/>
      <w:lvlText w:val=""/>
      <w:lvlJc w:val="left"/>
      <w:pPr>
        <w:tabs>
          <w:tab w:val="num" w:pos="3847"/>
        </w:tabs>
        <w:ind w:left="3847" w:hanging="360"/>
      </w:pPr>
      <w:rPr>
        <w:rFonts w:ascii="Wingdings" w:hAnsi="Wingdings" w:hint="default"/>
      </w:rPr>
    </w:lvl>
    <w:lvl w:ilvl="6" w:tplc="04090001" w:tentative="1">
      <w:start w:val="1"/>
      <w:numFmt w:val="bullet"/>
      <w:lvlText w:val=""/>
      <w:lvlJc w:val="left"/>
      <w:pPr>
        <w:tabs>
          <w:tab w:val="num" w:pos="4567"/>
        </w:tabs>
        <w:ind w:left="4567" w:hanging="360"/>
      </w:pPr>
      <w:rPr>
        <w:rFonts w:ascii="Symbol" w:hAnsi="Symbol" w:hint="default"/>
      </w:rPr>
    </w:lvl>
    <w:lvl w:ilvl="7" w:tplc="04090003" w:tentative="1">
      <w:start w:val="1"/>
      <w:numFmt w:val="bullet"/>
      <w:lvlText w:val="o"/>
      <w:lvlJc w:val="left"/>
      <w:pPr>
        <w:tabs>
          <w:tab w:val="num" w:pos="5287"/>
        </w:tabs>
        <w:ind w:left="5287" w:hanging="360"/>
      </w:pPr>
      <w:rPr>
        <w:rFonts w:ascii="Courier New" w:hAnsi="Courier New" w:cs="Courier New" w:hint="default"/>
      </w:rPr>
    </w:lvl>
    <w:lvl w:ilvl="8" w:tplc="04090005" w:tentative="1">
      <w:start w:val="1"/>
      <w:numFmt w:val="bullet"/>
      <w:lvlText w:val=""/>
      <w:lvlJc w:val="left"/>
      <w:pPr>
        <w:tabs>
          <w:tab w:val="num" w:pos="6007"/>
        </w:tabs>
        <w:ind w:left="6007" w:hanging="360"/>
      </w:pPr>
      <w:rPr>
        <w:rFonts w:ascii="Wingdings" w:hAnsi="Wingdings" w:hint="default"/>
      </w:rPr>
    </w:lvl>
  </w:abstractNum>
  <w:abstractNum w:abstractNumId="3" w15:restartNumberingAfterBreak="0">
    <w:nsid w:val="179A2113"/>
    <w:multiLevelType w:val="hybridMultilevel"/>
    <w:tmpl w:val="3C503598"/>
    <w:lvl w:ilvl="0" w:tplc="035C41E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12E289C"/>
    <w:multiLevelType w:val="hybridMultilevel"/>
    <w:tmpl w:val="15305372"/>
    <w:lvl w:ilvl="0" w:tplc="61A6A5B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F4731F"/>
    <w:multiLevelType w:val="hybridMultilevel"/>
    <w:tmpl w:val="8570837E"/>
    <w:lvl w:ilvl="0" w:tplc="E96C7668">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296237C">
      <w:start w:val="1"/>
      <w:numFmt w:val="lowerLetter"/>
      <w:lvlText w:val="%2)"/>
      <w:lvlJc w:val="left"/>
      <w:pPr>
        <w:ind w:left="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2" w:tplc="A270553A">
      <w:numFmt w:val="bullet"/>
      <w:lvlText w:val="•"/>
      <w:lvlJc w:val="left"/>
      <w:pPr>
        <w:ind w:left="1770" w:hanging="303"/>
      </w:pPr>
      <w:rPr>
        <w:rFonts w:hint="default"/>
        <w:lang w:val="vi" w:eastAsia="en-US" w:bidi="ar-SA"/>
      </w:rPr>
    </w:lvl>
    <w:lvl w:ilvl="3" w:tplc="039E33D2">
      <w:numFmt w:val="bullet"/>
      <w:lvlText w:val="•"/>
      <w:lvlJc w:val="left"/>
      <w:pPr>
        <w:ind w:left="2700" w:hanging="303"/>
      </w:pPr>
      <w:rPr>
        <w:rFonts w:hint="default"/>
        <w:lang w:val="vi" w:eastAsia="en-US" w:bidi="ar-SA"/>
      </w:rPr>
    </w:lvl>
    <w:lvl w:ilvl="4" w:tplc="59D49FF0">
      <w:numFmt w:val="bullet"/>
      <w:lvlText w:val="•"/>
      <w:lvlJc w:val="left"/>
      <w:pPr>
        <w:ind w:left="3631" w:hanging="303"/>
      </w:pPr>
      <w:rPr>
        <w:rFonts w:hint="default"/>
        <w:lang w:val="vi" w:eastAsia="en-US" w:bidi="ar-SA"/>
      </w:rPr>
    </w:lvl>
    <w:lvl w:ilvl="5" w:tplc="32A436E2">
      <w:numFmt w:val="bullet"/>
      <w:lvlText w:val="•"/>
      <w:lvlJc w:val="left"/>
      <w:pPr>
        <w:ind w:left="4561" w:hanging="303"/>
      </w:pPr>
      <w:rPr>
        <w:rFonts w:hint="default"/>
        <w:lang w:val="vi" w:eastAsia="en-US" w:bidi="ar-SA"/>
      </w:rPr>
    </w:lvl>
    <w:lvl w:ilvl="6" w:tplc="066CC98A">
      <w:numFmt w:val="bullet"/>
      <w:lvlText w:val="•"/>
      <w:lvlJc w:val="left"/>
      <w:pPr>
        <w:ind w:left="5492" w:hanging="303"/>
      </w:pPr>
      <w:rPr>
        <w:rFonts w:hint="default"/>
        <w:lang w:val="vi" w:eastAsia="en-US" w:bidi="ar-SA"/>
      </w:rPr>
    </w:lvl>
    <w:lvl w:ilvl="7" w:tplc="25C209CE">
      <w:numFmt w:val="bullet"/>
      <w:lvlText w:val="•"/>
      <w:lvlJc w:val="left"/>
      <w:pPr>
        <w:ind w:left="6422" w:hanging="303"/>
      </w:pPr>
      <w:rPr>
        <w:rFonts w:hint="default"/>
        <w:lang w:val="vi" w:eastAsia="en-US" w:bidi="ar-SA"/>
      </w:rPr>
    </w:lvl>
    <w:lvl w:ilvl="8" w:tplc="A5AC2A0E">
      <w:numFmt w:val="bullet"/>
      <w:lvlText w:val="•"/>
      <w:lvlJc w:val="left"/>
      <w:pPr>
        <w:ind w:left="7353" w:hanging="303"/>
      </w:pPr>
      <w:rPr>
        <w:rFonts w:hint="default"/>
        <w:lang w:val="vi" w:eastAsia="en-US" w:bidi="ar-SA"/>
      </w:rPr>
    </w:lvl>
  </w:abstractNum>
  <w:abstractNum w:abstractNumId="6" w15:restartNumberingAfterBreak="0">
    <w:nsid w:val="2F743266"/>
    <w:multiLevelType w:val="hybridMultilevel"/>
    <w:tmpl w:val="03D678AA"/>
    <w:lvl w:ilvl="0" w:tplc="FBBE622E">
      <w:start w:val="2"/>
      <w:numFmt w:val="bullet"/>
      <w:lvlText w:val="-"/>
      <w:lvlJc w:val="left"/>
      <w:pPr>
        <w:tabs>
          <w:tab w:val="num" w:pos="362"/>
        </w:tabs>
        <w:ind w:left="362" w:hanging="360"/>
      </w:pPr>
      <w:rPr>
        <w:rFonts w:ascii="Times New Roman" w:eastAsia="Times New Roman" w:hAnsi="Times New Roman" w:cs="Times New Roman" w:hint="default"/>
      </w:rPr>
    </w:lvl>
    <w:lvl w:ilvl="1" w:tplc="04090003" w:tentative="1">
      <w:start w:val="1"/>
      <w:numFmt w:val="bullet"/>
      <w:lvlText w:val="o"/>
      <w:lvlJc w:val="left"/>
      <w:pPr>
        <w:tabs>
          <w:tab w:val="num" w:pos="1082"/>
        </w:tabs>
        <w:ind w:left="1082" w:hanging="360"/>
      </w:pPr>
      <w:rPr>
        <w:rFonts w:ascii="Courier New" w:hAnsi="Courier New" w:cs="Courier New" w:hint="default"/>
      </w:rPr>
    </w:lvl>
    <w:lvl w:ilvl="2" w:tplc="04090005" w:tentative="1">
      <w:start w:val="1"/>
      <w:numFmt w:val="bullet"/>
      <w:lvlText w:val=""/>
      <w:lvlJc w:val="left"/>
      <w:pPr>
        <w:tabs>
          <w:tab w:val="num" w:pos="1802"/>
        </w:tabs>
        <w:ind w:left="1802" w:hanging="360"/>
      </w:pPr>
      <w:rPr>
        <w:rFonts w:ascii="Wingdings" w:hAnsi="Wingdings" w:hint="default"/>
      </w:rPr>
    </w:lvl>
    <w:lvl w:ilvl="3" w:tplc="04090001" w:tentative="1">
      <w:start w:val="1"/>
      <w:numFmt w:val="bullet"/>
      <w:lvlText w:val=""/>
      <w:lvlJc w:val="left"/>
      <w:pPr>
        <w:tabs>
          <w:tab w:val="num" w:pos="2522"/>
        </w:tabs>
        <w:ind w:left="2522" w:hanging="360"/>
      </w:pPr>
      <w:rPr>
        <w:rFonts w:ascii="Symbol" w:hAnsi="Symbol" w:hint="default"/>
      </w:rPr>
    </w:lvl>
    <w:lvl w:ilvl="4" w:tplc="04090003" w:tentative="1">
      <w:start w:val="1"/>
      <w:numFmt w:val="bullet"/>
      <w:lvlText w:val="o"/>
      <w:lvlJc w:val="left"/>
      <w:pPr>
        <w:tabs>
          <w:tab w:val="num" w:pos="3242"/>
        </w:tabs>
        <w:ind w:left="3242" w:hanging="360"/>
      </w:pPr>
      <w:rPr>
        <w:rFonts w:ascii="Courier New" w:hAnsi="Courier New" w:cs="Courier New" w:hint="default"/>
      </w:rPr>
    </w:lvl>
    <w:lvl w:ilvl="5" w:tplc="04090005" w:tentative="1">
      <w:start w:val="1"/>
      <w:numFmt w:val="bullet"/>
      <w:lvlText w:val=""/>
      <w:lvlJc w:val="left"/>
      <w:pPr>
        <w:tabs>
          <w:tab w:val="num" w:pos="3962"/>
        </w:tabs>
        <w:ind w:left="3962" w:hanging="360"/>
      </w:pPr>
      <w:rPr>
        <w:rFonts w:ascii="Wingdings" w:hAnsi="Wingdings" w:hint="default"/>
      </w:rPr>
    </w:lvl>
    <w:lvl w:ilvl="6" w:tplc="04090001" w:tentative="1">
      <w:start w:val="1"/>
      <w:numFmt w:val="bullet"/>
      <w:lvlText w:val=""/>
      <w:lvlJc w:val="left"/>
      <w:pPr>
        <w:tabs>
          <w:tab w:val="num" w:pos="4682"/>
        </w:tabs>
        <w:ind w:left="4682" w:hanging="360"/>
      </w:pPr>
      <w:rPr>
        <w:rFonts w:ascii="Symbol" w:hAnsi="Symbol" w:hint="default"/>
      </w:rPr>
    </w:lvl>
    <w:lvl w:ilvl="7" w:tplc="04090003" w:tentative="1">
      <w:start w:val="1"/>
      <w:numFmt w:val="bullet"/>
      <w:lvlText w:val="o"/>
      <w:lvlJc w:val="left"/>
      <w:pPr>
        <w:tabs>
          <w:tab w:val="num" w:pos="5402"/>
        </w:tabs>
        <w:ind w:left="5402" w:hanging="360"/>
      </w:pPr>
      <w:rPr>
        <w:rFonts w:ascii="Courier New" w:hAnsi="Courier New" w:cs="Courier New" w:hint="default"/>
      </w:rPr>
    </w:lvl>
    <w:lvl w:ilvl="8" w:tplc="04090005" w:tentative="1">
      <w:start w:val="1"/>
      <w:numFmt w:val="bullet"/>
      <w:lvlText w:val=""/>
      <w:lvlJc w:val="left"/>
      <w:pPr>
        <w:tabs>
          <w:tab w:val="num" w:pos="6122"/>
        </w:tabs>
        <w:ind w:left="6122" w:hanging="360"/>
      </w:pPr>
      <w:rPr>
        <w:rFonts w:ascii="Wingdings" w:hAnsi="Wingdings" w:hint="default"/>
      </w:rPr>
    </w:lvl>
  </w:abstractNum>
  <w:abstractNum w:abstractNumId="7" w15:restartNumberingAfterBreak="0">
    <w:nsid w:val="4924244A"/>
    <w:multiLevelType w:val="hybridMultilevel"/>
    <w:tmpl w:val="CA9AEAAE"/>
    <w:lvl w:ilvl="0" w:tplc="94C8498A">
      <w:numFmt w:val="bullet"/>
      <w:lvlText w:val="-"/>
      <w:lvlJc w:val="left"/>
      <w:pPr>
        <w:ind w:left="3780" w:hanging="360"/>
      </w:pPr>
      <w:rPr>
        <w:rFonts w:ascii="Times New Roman" w:eastAsia="Times New Roman" w:hAnsi="Times New Roman" w:cs="Times New Roman"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8" w15:restartNumberingAfterBreak="0">
    <w:nsid w:val="4E985DCB"/>
    <w:multiLevelType w:val="hybridMultilevel"/>
    <w:tmpl w:val="65C48860"/>
    <w:lvl w:ilvl="0" w:tplc="DD9C6CC6">
      <w:start w:val="21"/>
      <w:numFmt w:val="bullet"/>
      <w:lvlText w:val="-"/>
      <w:lvlJc w:val="left"/>
      <w:pPr>
        <w:tabs>
          <w:tab w:val="num" w:pos="1302"/>
        </w:tabs>
        <w:ind w:left="1302" w:hanging="735"/>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9" w15:restartNumberingAfterBreak="0">
    <w:nsid w:val="51C52792"/>
    <w:multiLevelType w:val="hybridMultilevel"/>
    <w:tmpl w:val="3AFE9028"/>
    <w:lvl w:ilvl="0" w:tplc="69289936">
      <w:start w:val="1"/>
      <w:numFmt w:val="decimal"/>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10" w15:restartNumberingAfterBreak="0">
    <w:nsid w:val="5F2971C9"/>
    <w:multiLevelType w:val="hybridMultilevel"/>
    <w:tmpl w:val="279A90AE"/>
    <w:lvl w:ilvl="0" w:tplc="66822508">
      <w:numFmt w:val="bullet"/>
      <w:lvlText w:val="-"/>
      <w:lvlJc w:val="left"/>
      <w:pPr>
        <w:ind w:left="3705" w:hanging="360"/>
      </w:pPr>
      <w:rPr>
        <w:rFonts w:ascii="Times New Roman" w:eastAsia="Times New Roman" w:hAnsi="Times New Roman" w:cs="Times New Roman" w:hint="default"/>
      </w:rPr>
    </w:lvl>
    <w:lvl w:ilvl="1" w:tplc="04090003" w:tentative="1">
      <w:start w:val="1"/>
      <w:numFmt w:val="bullet"/>
      <w:lvlText w:val="o"/>
      <w:lvlJc w:val="left"/>
      <w:pPr>
        <w:ind w:left="4425" w:hanging="360"/>
      </w:pPr>
      <w:rPr>
        <w:rFonts w:ascii="Courier New" w:hAnsi="Courier New" w:cs="Courier New" w:hint="default"/>
      </w:rPr>
    </w:lvl>
    <w:lvl w:ilvl="2" w:tplc="04090005" w:tentative="1">
      <w:start w:val="1"/>
      <w:numFmt w:val="bullet"/>
      <w:lvlText w:val=""/>
      <w:lvlJc w:val="left"/>
      <w:pPr>
        <w:ind w:left="5145" w:hanging="360"/>
      </w:pPr>
      <w:rPr>
        <w:rFonts w:ascii="Wingdings" w:hAnsi="Wingdings" w:hint="default"/>
      </w:rPr>
    </w:lvl>
    <w:lvl w:ilvl="3" w:tplc="04090001" w:tentative="1">
      <w:start w:val="1"/>
      <w:numFmt w:val="bullet"/>
      <w:lvlText w:val=""/>
      <w:lvlJc w:val="left"/>
      <w:pPr>
        <w:ind w:left="5865" w:hanging="360"/>
      </w:pPr>
      <w:rPr>
        <w:rFonts w:ascii="Symbol" w:hAnsi="Symbol" w:hint="default"/>
      </w:rPr>
    </w:lvl>
    <w:lvl w:ilvl="4" w:tplc="04090003" w:tentative="1">
      <w:start w:val="1"/>
      <w:numFmt w:val="bullet"/>
      <w:lvlText w:val="o"/>
      <w:lvlJc w:val="left"/>
      <w:pPr>
        <w:ind w:left="6585" w:hanging="360"/>
      </w:pPr>
      <w:rPr>
        <w:rFonts w:ascii="Courier New" w:hAnsi="Courier New" w:cs="Courier New" w:hint="default"/>
      </w:rPr>
    </w:lvl>
    <w:lvl w:ilvl="5" w:tplc="04090005" w:tentative="1">
      <w:start w:val="1"/>
      <w:numFmt w:val="bullet"/>
      <w:lvlText w:val=""/>
      <w:lvlJc w:val="left"/>
      <w:pPr>
        <w:ind w:left="7305" w:hanging="360"/>
      </w:pPr>
      <w:rPr>
        <w:rFonts w:ascii="Wingdings" w:hAnsi="Wingdings" w:hint="default"/>
      </w:rPr>
    </w:lvl>
    <w:lvl w:ilvl="6" w:tplc="04090001" w:tentative="1">
      <w:start w:val="1"/>
      <w:numFmt w:val="bullet"/>
      <w:lvlText w:val=""/>
      <w:lvlJc w:val="left"/>
      <w:pPr>
        <w:ind w:left="8025" w:hanging="360"/>
      </w:pPr>
      <w:rPr>
        <w:rFonts w:ascii="Symbol" w:hAnsi="Symbol" w:hint="default"/>
      </w:rPr>
    </w:lvl>
    <w:lvl w:ilvl="7" w:tplc="04090003" w:tentative="1">
      <w:start w:val="1"/>
      <w:numFmt w:val="bullet"/>
      <w:lvlText w:val="o"/>
      <w:lvlJc w:val="left"/>
      <w:pPr>
        <w:ind w:left="8745" w:hanging="360"/>
      </w:pPr>
      <w:rPr>
        <w:rFonts w:ascii="Courier New" w:hAnsi="Courier New" w:cs="Courier New" w:hint="default"/>
      </w:rPr>
    </w:lvl>
    <w:lvl w:ilvl="8" w:tplc="04090005" w:tentative="1">
      <w:start w:val="1"/>
      <w:numFmt w:val="bullet"/>
      <w:lvlText w:val=""/>
      <w:lvlJc w:val="left"/>
      <w:pPr>
        <w:ind w:left="9465" w:hanging="360"/>
      </w:pPr>
      <w:rPr>
        <w:rFonts w:ascii="Wingdings" w:hAnsi="Wingdings" w:hint="default"/>
      </w:rPr>
    </w:lvl>
  </w:abstractNum>
  <w:abstractNum w:abstractNumId="11" w15:restartNumberingAfterBreak="0">
    <w:nsid w:val="5FF458E2"/>
    <w:multiLevelType w:val="hybridMultilevel"/>
    <w:tmpl w:val="3618A3DA"/>
    <w:lvl w:ilvl="0" w:tplc="745C6718">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A2EBBF0">
      <w:numFmt w:val="bullet"/>
      <w:lvlText w:val="•"/>
      <w:lvlJc w:val="left"/>
      <w:pPr>
        <w:ind w:left="1677" w:hanging="281"/>
      </w:pPr>
      <w:rPr>
        <w:rFonts w:hint="default"/>
        <w:lang w:val="vi" w:eastAsia="en-US" w:bidi="ar-SA"/>
      </w:rPr>
    </w:lvl>
    <w:lvl w:ilvl="2" w:tplc="9F589EC2">
      <w:numFmt w:val="bullet"/>
      <w:lvlText w:val="•"/>
      <w:lvlJc w:val="left"/>
      <w:pPr>
        <w:ind w:left="2514" w:hanging="281"/>
      </w:pPr>
      <w:rPr>
        <w:rFonts w:hint="default"/>
        <w:lang w:val="vi" w:eastAsia="en-US" w:bidi="ar-SA"/>
      </w:rPr>
    </w:lvl>
    <w:lvl w:ilvl="3" w:tplc="E990DA3C">
      <w:numFmt w:val="bullet"/>
      <w:lvlText w:val="•"/>
      <w:lvlJc w:val="left"/>
      <w:pPr>
        <w:ind w:left="3352" w:hanging="281"/>
      </w:pPr>
      <w:rPr>
        <w:rFonts w:hint="default"/>
        <w:lang w:val="vi" w:eastAsia="en-US" w:bidi="ar-SA"/>
      </w:rPr>
    </w:lvl>
    <w:lvl w:ilvl="4" w:tplc="B7FE3318">
      <w:numFmt w:val="bullet"/>
      <w:lvlText w:val="•"/>
      <w:lvlJc w:val="left"/>
      <w:pPr>
        <w:ind w:left="4189" w:hanging="281"/>
      </w:pPr>
      <w:rPr>
        <w:rFonts w:hint="default"/>
        <w:lang w:val="vi" w:eastAsia="en-US" w:bidi="ar-SA"/>
      </w:rPr>
    </w:lvl>
    <w:lvl w:ilvl="5" w:tplc="A612A762">
      <w:numFmt w:val="bullet"/>
      <w:lvlText w:val="•"/>
      <w:lvlJc w:val="left"/>
      <w:pPr>
        <w:ind w:left="5027" w:hanging="281"/>
      </w:pPr>
      <w:rPr>
        <w:rFonts w:hint="default"/>
        <w:lang w:val="vi" w:eastAsia="en-US" w:bidi="ar-SA"/>
      </w:rPr>
    </w:lvl>
    <w:lvl w:ilvl="6" w:tplc="05E8D5F4">
      <w:numFmt w:val="bullet"/>
      <w:lvlText w:val="•"/>
      <w:lvlJc w:val="left"/>
      <w:pPr>
        <w:ind w:left="5864" w:hanging="281"/>
      </w:pPr>
      <w:rPr>
        <w:rFonts w:hint="default"/>
        <w:lang w:val="vi" w:eastAsia="en-US" w:bidi="ar-SA"/>
      </w:rPr>
    </w:lvl>
    <w:lvl w:ilvl="7" w:tplc="A3E2AED2">
      <w:numFmt w:val="bullet"/>
      <w:lvlText w:val="•"/>
      <w:lvlJc w:val="left"/>
      <w:pPr>
        <w:ind w:left="6702" w:hanging="281"/>
      </w:pPr>
      <w:rPr>
        <w:rFonts w:hint="default"/>
        <w:lang w:val="vi" w:eastAsia="en-US" w:bidi="ar-SA"/>
      </w:rPr>
    </w:lvl>
    <w:lvl w:ilvl="8" w:tplc="1F92AFB2">
      <w:numFmt w:val="bullet"/>
      <w:lvlText w:val="•"/>
      <w:lvlJc w:val="left"/>
      <w:pPr>
        <w:ind w:left="7539" w:hanging="281"/>
      </w:pPr>
      <w:rPr>
        <w:rFonts w:hint="default"/>
        <w:lang w:val="vi" w:eastAsia="en-US" w:bidi="ar-SA"/>
      </w:rPr>
    </w:lvl>
  </w:abstractNum>
  <w:abstractNum w:abstractNumId="12" w15:restartNumberingAfterBreak="0">
    <w:nsid w:val="71AA485B"/>
    <w:multiLevelType w:val="hybridMultilevel"/>
    <w:tmpl w:val="F9BC55D4"/>
    <w:lvl w:ilvl="0" w:tplc="78283BE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3B0C6F"/>
    <w:multiLevelType w:val="hybridMultilevel"/>
    <w:tmpl w:val="639A92E4"/>
    <w:lvl w:ilvl="0" w:tplc="9AB81214">
      <w:start w:val="1"/>
      <w:numFmt w:val="decimal"/>
      <w:lvlText w:val="%1."/>
      <w:lvlJc w:val="left"/>
      <w:pPr>
        <w:ind w:left="2"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tplc="0B449FB2">
      <w:numFmt w:val="bullet"/>
      <w:lvlText w:val="•"/>
      <w:lvlJc w:val="left"/>
      <w:pPr>
        <w:ind w:left="921" w:hanging="274"/>
      </w:pPr>
      <w:rPr>
        <w:rFonts w:hint="default"/>
        <w:lang w:val="vi" w:eastAsia="en-US" w:bidi="ar-SA"/>
      </w:rPr>
    </w:lvl>
    <w:lvl w:ilvl="2" w:tplc="06E4AFBC">
      <w:numFmt w:val="bullet"/>
      <w:lvlText w:val="•"/>
      <w:lvlJc w:val="left"/>
      <w:pPr>
        <w:ind w:left="1842" w:hanging="274"/>
      </w:pPr>
      <w:rPr>
        <w:rFonts w:hint="default"/>
        <w:lang w:val="vi" w:eastAsia="en-US" w:bidi="ar-SA"/>
      </w:rPr>
    </w:lvl>
    <w:lvl w:ilvl="3" w:tplc="46080E36">
      <w:numFmt w:val="bullet"/>
      <w:lvlText w:val="•"/>
      <w:lvlJc w:val="left"/>
      <w:pPr>
        <w:ind w:left="2764" w:hanging="274"/>
      </w:pPr>
      <w:rPr>
        <w:rFonts w:hint="default"/>
        <w:lang w:val="vi" w:eastAsia="en-US" w:bidi="ar-SA"/>
      </w:rPr>
    </w:lvl>
    <w:lvl w:ilvl="4" w:tplc="A6B6319E">
      <w:numFmt w:val="bullet"/>
      <w:lvlText w:val="•"/>
      <w:lvlJc w:val="left"/>
      <w:pPr>
        <w:ind w:left="3685" w:hanging="274"/>
      </w:pPr>
      <w:rPr>
        <w:rFonts w:hint="default"/>
        <w:lang w:val="vi" w:eastAsia="en-US" w:bidi="ar-SA"/>
      </w:rPr>
    </w:lvl>
    <w:lvl w:ilvl="5" w:tplc="06F44112">
      <w:numFmt w:val="bullet"/>
      <w:lvlText w:val="•"/>
      <w:lvlJc w:val="left"/>
      <w:pPr>
        <w:ind w:left="4607" w:hanging="274"/>
      </w:pPr>
      <w:rPr>
        <w:rFonts w:hint="default"/>
        <w:lang w:val="vi" w:eastAsia="en-US" w:bidi="ar-SA"/>
      </w:rPr>
    </w:lvl>
    <w:lvl w:ilvl="6" w:tplc="D4C657D4">
      <w:numFmt w:val="bullet"/>
      <w:lvlText w:val="•"/>
      <w:lvlJc w:val="left"/>
      <w:pPr>
        <w:ind w:left="5528" w:hanging="274"/>
      </w:pPr>
      <w:rPr>
        <w:rFonts w:hint="default"/>
        <w:lang w:val="vi" w:eastAsia="en-US" w:bidi="ar-SA"/>
      </w:rPr>
    </w:lvl>
    <w:lvl w:ilvl="7" w:tplc="F1E44070">
      <w:numFmt w:val="bullet"/>
      <w:lvlText w:val="•"/>
      <w:lvlJc w:val="left"/>
      <w:pPr>
        <w:ind w:left="6450" w:hanging="274"/>
      </w:pPr>
      <w:rPr>
        <w:rFonts w:hint="default"/>
        <w:lang w:val="vi" w:eastAsia="en-US" w:bidi="ar-SA"/>
      </w:rPr>
    </w:lvl>
    <w:lvl w:ilvl="8" w:tplc="8AB827D8">
      <w:numFmt w:val="bullet"/>
      <w:lvlText w:val="•"/>
      <w:lvlJc w:val="left"/>
      <w:pPr>
        <w:ind w:left="7371" w:hanging="274"/>
      </w:pPr>
      <w:rPr>
        <w:rFonts w:hint="default"/>
        <w:lang w:val="vi" w:eastAsia="en-US" w:bidi="ar-SA"/>
      </w:rPr>
    </w:lvl>
  </w:abstractNum>
  <w:num w:numId="1">
    <w:abstractNumId w:val="12"/>
  </w:num>
  <w:num w:numId="2">
    <w:abstractNumId w:val="2"/>
  </w:num>
  <w:num w:numId="3">
    <w:abstractNumId w:val="4"/>
  </w:num>
  <w:num w:numId="4">
    <w:abstractNumId w:val="6"/>
  </w:num>
  <w:num w:numId="5">
    <w:abstractNumId w:val="8"/>
  </w:num>
  <w:num w:numId="6">
    <w:abstractNumId w:val="7"/>
  </w:num>
  <w:num w:numId="7">
    <w:abstractNumId w:val="10"/>
  </w:num>
  <w:num w:numId="8">
    <w:abstractNumId w:val="0"/>
  </w:num>
  <w:num w:numId="9">
    <w:abstractNumId w:val="9"/>
  </w:num>
  <w:num w:numId="10">
    <w:abstractNumId w:val="1"/>
  </w:num>
  <w:num w:numId="11">
    <w:abstractNumId w:val="3"/>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6B6"/>
    <w:rsid w:val="00001153"/>
    <w:rsid w:val="00002447"/>
    <w:rsid w:val="0000292E"/>
    <w:rsid w:val="00002DA1"/>
    <w:rsid w:val="000047E9"/>
    <w:rsid w:val="00004ABF"/>
    <w:rsid w:val="00004B87"/>
    <w:rsid w:val="00006650"/>
    <w:rsid w:val="0000688D"/>
    <w:rsid w:val="00007A48"/>
    <w:rsid w:val="00007CD8"/>
    <w:rsid w:val="0001013F"/>
    <w:rsid w:val="00010EE4"/>
    <w:rsid w:val="000110B8"/>
    <w:rsid w:val="0001126C"/>
    <w:rsid w:val="00011D89"/>
    <w:rsid w:val="000126DF"/>
    <w:rsid w:val="0001328E"/>
    <w:rsid w:val="00013AAA"/>
    <w:rsid w:val="00015726"/>
    <w:rsid w:val="0001681C"/>
    <w:rsid w:val="0002065B"/>
    <w:rsid w:val="000213A8"/>
    <w:rsid w:val="00021983"/>
    <w:rsid w:val="00021A42"/>
    <w:rsid w:val="000222F5"/>
    <w:rsid w:val="00023D74"/>
    <w:rsid w:val="000248CC"/>
    <w:rsid w:val="0002543E"/>
    <w:rsid w:val="00025552"/>
    <w:rsid w:val="000255DE"/>
    <w:rsid w:val="00025AD1"/>
    <w:rsid w:val="00027583"/>
    <w:rsid w:val="00030154"/>
    <w:rsid w:val="00030510"/>
    <w:rsid w:val="00030A3B"/>
    <w:rsid w:val="00030C0B"/>
    <w:rsid w:val="00033309"/>
    <w:rsid w:val="000337EF"/>
    <w:rsid w:val="000345EB"/>
    <w:rsid w:val="00034B40"/>
    <w:rsid w:val="000360F2"/>
    <w:rsid w:val="000366ED"/>
    <w:rsid w:val="00036C8E"/>
    <w:rsid w:val="000370A8"/>
    <w:rsid w:val="00037352"/>
    <w:rsid w:val="000373DA"/>
    <w:rsid w:val="00040012"/>
    <w:rsid w:val="000407F5"/>
    <w:rsid w:val="000408EC"/>
    <w:rsid w:val="00040D8E"/>
    <w:rsid w:val="00040DD8"/>
    <w:rsid w:val="00041760"/>
    <w:rsid w:val="000418C0"/>
    <w:rsid w:val="00041CC7"/>
    <w:rsid w:val="00042A56"/>
    <w:rsid w:val="00042BF5"/>
    <w:rsid w:val="0004377B"/>
    <w:rsid w:val="00044F04"/>
    <w:rsid w:val="00046336"/>
    <w:rsid w:val="000463B5"/>
    <w:rsid w:val="000464D8"/>
    <w:rsid w:val="00046822"/>
    <w:rsid w:val="00046B5D"/>
    <w:rsid w:val="000477ED"/>
    <w:rsid w:val="00050322"/>
    <w:rsid w:val="00050472"/>
    <w:rsid w:val="00051EB3"/>
    <w:rsid w:val="00052CAD"/>
    <w:rsid w:val="00053507"/>
    <w:rsid w:val="000543B1"/>
    <w:rsid w:val="00054965"/>
    <w:rsid w:val="00055910"/>
    <w:rsid w:val="000570F6"/>
    <w:rsid w:val="00057EC9"/>
    <w:rsid w:val="000601B3"/>
    <w:rsid w:val="00060EBF"/>
    <w:rsid w:val="00061245"/>
    <w:rsid w:val="00061D3A"/>
    <w:rsid w:val="00062075"/>
    <w:rsid w:val="0006380B"/>
    <w:rsid w:val="00063FFD"/>
    <w:rsid w:val="00064560"/>
    <w:rsid w:val="000649BF"/>
    <w:rsid w:val="00065042"/>
    <w:rsid w:val="00065293"/>
    <w:rsid w:val="00066C15"/>
    <w:rsid w:val="00066C67"/>
    <w:rsid w:val="00066D33"/>
    <w:rsid w:val="00070DA4"/>
    <w:rsid w:val="000710EB"/>
    <w:rsid w:val="000721D5"/>
    <w:rsid w:val="00073570"/>
    <w:rsid w:val="00073D9D"/>
    <w:rsid w:val="000743E9"/>
    <w:rsid w:val="00074C9A"/>
    <w:rsid w:val="00074F89"/>
    <w:rsid w:val="00075E77"/>
    <w:rsid w:val="0007656A"/>
    <w:rsid w:val="0008016E"/>
    <w:rsid w:val="00080616"/>
    <w:rsid w:val="0008152A"/>
    <w:rsid w:val="0008174B"/>
    <w:rsid w:val="00081A19"/>
    <w:rsid w:val="00081C2D"/>
    <w:rsid w:val="00083F30"/>
    <w:rsid w:val="0008497C"/>
    <w:rsid w:val="00084D46"/>
    <w:rsid w:val="00084D9F"/>
    <w:rsid w:val="0008517A"/>
    <w:rsid w:val="00085521"/>
    <w:rsid w:val="000865A7"/>
    <w:rsid w:val="00090B80"/>
    <w:rsid w:val="00090C8B"/>
    <w:rsid w:val="00091C0E"/>
    <w:rsid w:val="00091FA0"/>
    <w:rsid w:val="000924F5"/>
    <w:rsid w:val="00092783"/>
    <w:rsid w:val="00092FF7"/>
    <w:rsid w:val="00093590"/>
    <w:rsid w:val="0009378C"/>
    <w:rsid w:val="00093A36"/>
    <w:rsid w:val="00093CD0"/>
    <w:rsid w:val="0009480E"/>
    <w:rsid w:val="00094CCB"/>
    <w:rsid w:val="000972A5"/>
    <w:rsid w:val="00097BE1"/>
    <w:rsid w:val="000A0445"/>
    <w:rsid w:val="000A06DA"/>
    <w:rsid w:val="000A0EB2"/>
    <w:rsid w:val="000A102E"/>
    <w:rsid w:val="000A17F8"/>
    <w:rsid w:val="000A1B07"/>
    <w:rsid w:val="000A1CDE"/>
    <w:rsid w:val="000A202D"/>
    <w:rsid w:val="000A4768"/>
    <w:rsid w:val="000A4E0A"/>
    <w:rsid w:val="000A4E43"/>
    <w:rsid w:val="000A5C73"/>
    <w:rsid w:val="000A62AA"/>
    <w:rsid w:val="000A7321"/>
    <w:rsid w:val="000A7454"/>
    <w:rsid w:val="000B05F2"/>
    <w:rsid w:val="000B0782"/>
    <w:rsid w:val="000B0D09"/>
    <w:rsid w:val="000B14B5"/>
    <w:rsid w:val="000B25D0"/>
    <w:rsid w:val="000B29D2"/>
    <w:rsid w:val="000B4AAD"/>
    <w:rsid w:val="000B662D"/>
    <w:rsid w:val="000B6E22"/>
    <w:rsid w:val="000C0249"/>
    <w:rsid w:val="000C029C"/>
    <w:rsid w:val="000C183E"/>
    <w:rsid w:val="000C1DEF"/>
    <w:rsid w:val="000C2D86"/>
    <w:rsid w:val="000C37B1"/>
    <w:rsid w:val="000C404C"/>
    <w:rsid w:val="000C41CA"/>
    <w:rsid w:val="000C47B2"/>
    <w:rsid w:val="000C4959"/>
    <w:rsid w:val="000C4BA7"/>
    <w:rsid w:val="000C6EF0"/>
    <w:rsid w:val="000C72C6"/>
    <w:rsid w:val="000D00C6"/>
    <w:rsid w:val="000D1CC5"/>
    <w:rsid w:val="000D1E27"/>
    <w:rsid w:val="000D2346"/>
    <w:rsid w:val="000D2350"/>
    <w:rsid w:val="000D358F"/>
    <w:rsid w:val="000D3B85"/>
    <w:rsid w:val="000D433E"/>
    <w:rsid w:val="000D472D"/>
    <w:rsid w:val="000D481E"/>
    <w:rsid w:val="000D59B1"/>
    <w:rsid w:val="000D5FE0"/>
    <w:rsid w:val="000D60CD"/>
    <w:rsid w:val="000D775C"/>
    <w:rsid w:val="000D7BD1"/>
    <w:rsid w:val="000E041B"/>
    <w:rsid w:val="000E1901"/>
    <w:rsid w:val="000E20A4"/>
    <w:rsid w:val="000E2564"/>
    <w:rsid w:val="000E297F"/>
    <w:rsid w:val="000E2E26"/>
    <w:rsid w:val="000E349D"/>
    <w:rsid w:val="000E3D95"/>
    <w:rsid w:val="000E3DE7"/>
    <w:rsid w:val="000E3E82"/>
    <w:rsid w:val="000E4159"/>
    <w:rsid w:val="000E4B3D"/>
    <w:rsid w:val="000E4D02"/>
    <w:rsid w:val="000E4F7A"/>
    <w:rsid w:val="000E6126"/>
    <w:rsid w:val="000E6867"/>
    <w:rsid w:val="000F0A23"/>
    <w:rsid w:val="000F1C51"/>
    <w:rsid w:val="000F1CEE"/>
    <w:rsid w:val="000F1D82"/>
    <w:rsid w:val="000F2817"/>
    <w:rsid w:val="000F28A3"/>
    <w:rsid w:val="000F36E7"/>
    <w:rsid w:val="000F42C6"/>
    <w:rsid w:val="000F5F89"/>
    <w:rsid w:val="000F62DA"/>
    <w:rsid w:val="000F73C4"/>
    <w:rsid w:val="000F75AC"/>
    <w:rsid w:val="00100975"/>
    <w:rsid w:val="00100DE8"/>
    <w:rsid w:val="001018E5"/>
    <w:rsid w:val="00101D3E"/>
    <w:rsid w:val="00101DCA"/>
    <w:rsid w:val="001026D7"/>
    <w:rsid w:val="001027D9"/>
    <w:rsid w:val="00102956"/>
    <w:rsid w:val="00103289"/>
    <w:rsid w:val="00104066"/>
    <w:rsid w:val="001045FA"/>
    <w:rsid w:val="00104B03"/>
    <w:rsid w:val="00104C4C"/>
    <w:rsid w:val="001065E9"/>
    <w:rsid w:val="00106883"/>
    <w:rsid w:val="00106C2F"/>
    <w:rsid w:val="00107B54"/>
    <w:rsid w:val="00107F0A"/>
    <w:rsid w:val="001100B1"/>
    <w:rsid w:val="001100CD"/>
    <w:rsid w:val="00110235"/>
    <w:rsid w:val="00110258"/>
    <w:rsid w:val="00110ACF"/>
    <w:rsid w:val="001117F9"/>
    <w:rsid w:val="00111E58"/>
    <w:rsid w:val="0011226C"/>
    <w:rsid w:val="00112EBF"/>
    <w:rsid w:val="001135BD"/>
    <w:rsid w:val="00113832"/>
    <w:rsid w:val="001142C1"/>
    <w:rsid w:val="00115732"/>
    <w:rsid w:val="00116A2D"/>
    <w:rsid w:val="00116E5C"/>
    <w:rsid w:val="00117AA1"/>
    <w:rsid w:val="00120886"/>
    <w:rsid w:val="00120D87"/>
    <w:rsid w:val="00120E14"/>
    <w:rsid w:val="00121C88"/>
    <w:rsid w:val="00121CFA"/>
    <w:rsid w:val="0012221B"/>
    <w:rsid w:val="001223B0"/>
    <w:rsid w:val="00122801"/>
    <w:rsid w:val="00122FB1"/>
    <w:rsid w:val="00123CE3"/>
    <w:rsid w:val="00123F4D"/>
    <w:rsid w:val="00124020"/>
    <w:rsid w:val="00125760"/>
    <w:rsid w:val="00125C1D"/>
    <w:rsid w:val="0012652B"/>
    <w:rsid w:val="00126BE7"/>
    <w:rsid w:val="00127E8D"/>
    <w:rsid w:val="00127EC7"/>
    <w:rsid w:val="001303C9"/>
    <w:rsid w:val="0013043E"/>
    <w:rsid w:val="00130D21"/>
    <w:rsid w:val="00130F90"/>
    <w:rsid w:val="00131975"/>
    <w:rsid w:val="00132354"/>
    <w:rsid w:val="001346B6"/>
    <w:rsid w:val="00134774"/>
    <w:rsid w:val="00135042"/>
    <w:rsid w:val="0013588D"/>
    <w:rsid w:val="00135EF6"/>
    <w:rsid w:val="00135FB4"/>
    <w:rsid w:val="00136E24"/>
    <w:rsid w:val="00136F5F"/>
    <w:rsid w:val="0013746D"/>
    <w:rsid w:val="0014046E"/>
    <w:rsid w:val="00140696"/>
    <w:rsid w:val="00140A00"/>
    <w:rsid w:val="00140A94"/>
    <w:rsid w:val="00140C5A"/>
    <w:rsid w:val="00141D48"/>
    <w:rsid w:val="00142264"/>
    <w:rsid w:val="00142F56"/>
    <w:rsid w:val="00143C56"/>
    <w:rsid w:val="00146043"/>
    <w:rsid w:val="00146438"/>
    <w:rsid w:val="00146489"/>
    <w:rsid w:val="001474B3"/>
    <w:rsid w:val="00147684"/>
    <w:rsid w:val="00150915"/>
    <w:rsid w:val="001509BB"/>
    <w:rsid w:val="00150E7C"/>
    <w:rsid w:val="0015189F"/>
    <w:rsid w:val="00151D9A"/>
    <w:rsid w:val="001522C3"/>
    <w:rsid w:val="001525F7"/>
    <w:rsid w:val="00153968"/>
    <w:rsid w:val="00153FB4"/>
    <w:rsid w:val="00155760"/>
    <w:rsid w:val="00155D79"/>
    <w:rsid w:val="00156DC7"/>
    <w:rsid w:val="00156E86"/>
    <w:rsid w:val="0016018C"/>
    <w:rsid w:val="001612D2"/>
    <w:rsid w:val="00161EE7"/>
    <w:rsid w:val="00161FE3"/>
    <w:rsid w:val="00162552"/>
    <w:rsid w:val="00162CFF"/>
    <w:rsid w:val="001630C2"/>
    <w:rsid w:val="00164217"/>
    <w:rsid w:val="00164588"/>
    <w:rsid w:val="001657D4"/>
    <w:rsid w:val="00166070"/>
    <w:rsid w:val="001662F8"/>
    <w:rsid w:val="00166632"/>
    <w:rsid w:val="00166CFC"/>
    <w:rsid w:val="00170255"/>
    <w:rsid w:val="00171BB8"/>
    <w:rsid w:val="00171EC1"/>
    <w:rsid w:val="0017200F"/>
    <w:rsid w:val="00172234"/>
    <w:rsid w:val="00172535"/>
    <w:rsid w:val="00172B30"/>
    <w:rsid w:val="00172D3A"/>
    <w:rsid w:val="00174998"/>
    <w:rsid w:val="00175090"/>
    <w:rsid w:val="00175193"/>
    <w:rsid w:val="00176565"/>
    <w:rsid w:val="001766D3"/>
    <w:rsid w:val="00176CFF"/>
    <w:rsid w:val="001772C9"/>
    <w:rsid w:val="00177FC6"/>
    <w:rsid w:val="001809A2"/>
    <w:rsid w:val="00180B21"/>
    <w:rsid w:val="0018121A"/>
    <w:rsid w:val="0018156A"/>
    <w:rsid w:val="001816E1"/>
    <w:rsid w:val="00183556"/>
    <w:rsid w:val="0018368B"/>
    <w:rsid w:val="0018373D"/>
    <w:rsid w:val="0018431C"/>
    <w:rsid w:val="00184958"/>
    <w:rsid w:val="00185583"/>
    <w:rsid w:val="00185BF6"/>
    <w:rsid w:val="001922C9"/>
    <w:rsid w:val="00192C03"/>
    <w:rsid w:val="00193133"/>
    <w:rsid w:val="00193632"/>
    <w:rsid w:val="0019428B"/>
    <w:rsid w:val="00194553"/>
    <w:rsid w:val="00195849"/>
    <w:rsid w:val="0019671B"/>
    <w:rsid w:val="00197B7D"/>
    <w:rsid w:val="001A216F"/>
    <w:rsid w:val="001A2952"/>
    <w:rsid w:val="001A2B0B"/>
    <w:rsid w:val="001A302B"/>
    <w:rsid w:val="001A3487"/>
    <w:rsid w:val="001A352E"/>
    <w:rsid w:val="001A3BA5"/>
    <w:rsid w:val="001A3E4A"/>
    <w:rsid w:val="001A4486"/>
    <w:rsid w:val="001A4D8E"/>
    <w:rsid w:val="001A503F"/>
    <w:rsid w:val="001A53A4"/>
    <w:rsid w:val="001A58C5"/>
    <w:rsid w:val="001A5B09"/>
    <w:rsid w:val="001A5C65"/>
    <w:rsid w:val="001A6055"/>
    <w:rsid w:val="001A6BB1"/>
    <w:rsid w:val="001A792B"/>
    <w:rsid w:val="001A7A20"/>
    <w:rsid w:val="001A7BA9"/>
    <w:rsid w:val="001B09AD"/>
    <w:rsid w:val="001B0B04"/>
    <w:rsid w:val="001B4A50"/>
    <w:rsid w:val="001B4EA6"/>
    <w:rsid w:val="001B6F61"/>
    <w:rsid w:val="001B7385"/>
    <w:rsid w:val="001B73DD"/>
    <w:rsid w:val="001B73FD"/>
    <w:rsid w:val="001B757C"/>
    <w:rsid w:val="001B7815"/>
    <w:rsid w:val="001B7F38"/>
    <w:rsid w:val="001C062C"/>
    <w:rsid w:val="001C075D"/>
    <w:rsid w:val="001C1764"/>
    <w:rsid w:val="001C29D8"/>
    <w:rsid w:val="001C316A"/>
    <w:rsid w:val="001C356C"/>
    <w:rsid w:val="001C380E"/>
    <w:rsid w:val="001C53C7"/>
    <w:rsid w:val="001C5F02"/>
    <w:rsid w:val="001C6B8C"/>
    <w:rsid w:val="001D1449"/>
    <w:rsid w:val="001D1453"/>
    <w:rsid w:val="001D2032"/>
    <w:rsid w:val="001D21FD"/>
    <w:rsid w:val="001D2E8A"/>
    <w:rsid w:val="001D42AC"/>
    <w:rsid w:val="001D520B"/>
    <w:rsid w:val="001D5DE0"/>
    <w:rsid w:val="001D652A"/>
    <w:rsid w:val="001D6FD8"/>
    <w:rsid w:val="001D7533"/>
    <w:rsid w:val="001D7849"/>
    <w:rsid w:val="001D79D4"/>
    <w:rsid w:val="001D79E5"/>
    <w:rsid w:val="001E000E"/>
    <w:rsid w:val="001E00AD"/>
    <w:rsid w:val="001E0AE9"/>
    <w:rsid w:val="001E1839"/>
    <w:rsid w:val="001E1AD7"/>
    <w:rsid w:val="001E1FC1"/>
    <w:rsid w:val="001E29D4"/>
    <w:rsid w:val="001E310C"/>
    <w:rsid w:val="001E327D"/>
    <w:rsid w:val="001E4916"/>
    <w:rsid w:val="001E503E"/>
    <w:rsid w:val="001E5C9B"/>
    <w:rsid w:val="001E5F2F"/>
    <w:rsid w:val="001E681C"/>
    <w:rsid w:val="001E7012"/>
    <w:rsid w:val="001E754F"/>
    <w:rsid w:val="001E7AC3"/>
    <w:rsid w:val="001F0486"/>
    <w:rsid w:val="001F1695"/>
    <w:rsid w:val="001F1831"/>
    <w:rsid w:val="001F199A"/>
    <w:rsid w:val="001F1AF8"/>
    <w:rsid w:val="001F32BD"/>
    <w:rsid w:val="001F4F49"/>
    <w:rsid w:val="001F6343"/>
    <w:rsid w:val="001F66CF"/>
    <w:rsid w:val="001F6C16"/>
    <w:rsid w:val="001F7ADC"/>
    <w:rsid w:val="00201105"/>
    <w:rsid w:val="0020163A"/>
    <w:rsid w:val="0020237B"/>
    <w:rsid w:val="002029DD"/>
    <w:rsid w:val="00202E0B"/>
    <w:rsid w:val="00203C18"/>
    <w:rsid w:val="00203F97"/>
    <w:rsid w:val="00204A57"/>
    <w:rsid w:val="00207F2B"/>
    <w:rsid w:val="00207FF5"/>
    <w:rsid w:val="00213482"/>
    <w:rsid w:val="002150EA"/>
    <w:rsid w:val="002158BF"/>
    <w:rsid w:val="00215A0C"/>
    <w:rsid w:val="00215ADB"/>
    <w:rsid w:val="00215B70"/>
    <w:rsid w:val="00215FE2"/>
    <w:rsid w:val="00216064"/>
    <w:rsid w:val="00216615"/>
    <w:rsid w:val="002166D4"/>
    <w:rsid w:val="002166F6"/>
    <w:rsid w:val="0021674C"/>
    <w:rsid w:val="00220271"/>
    <w:rsid w:val="00220A40"/>
    <w:rsid w:val="0022150D"/>
    <w:rsid w:val="00222953"/>
    <w:rsid w:val="00222A8A"/>
    <w:rsid w:val="00223641"/>
    <w:rsid w:val="0022401E"/>
    <w:rsid w:val="002242CE"/>
    <w:rsid w:val="0022472C"/>
    <w:rsid w:val="0022483D"/>
    <w:rsid w:val="00224DE8"/>
    <w:rsid w:val="0022506B"/>
    <w:rsid w:val="00225753"/>
    <w:rsid w:val="0022577A"/>
    <w:rsid w:val="00225F48"/>
    <w:rsid w:val="00226B9A"/>
    <w:rsid w:val="00226DF4"/>
    <w:rsid w:val="00226EF7"/>
    <w:rsid w:val="0022740C"/>
    <w:rsid w:val="00227FB4"/>
    <w:rsid w:val="002302F4"/>
    <w:rsid w:val="002305CE"/>
    <w:rsid w:val="00230930"/>
    <w:rsid w:val="00230FAB"/>
    <w:rsid w:val="00232C66"/>
    <w:rsid w:val="00232E39"/>
    <w:rsid w:val="0023379F"/>
    <w:rsid w:val="002338A2"/>
    <w:rsid w:val="0023404E"/>
    <w:rsid w:val="002341F2"/>
    <w:rsid w:val="002350ED"/>
    <w:rsid w:val="00235D93"/>
    <w:rsid w:val="00236821"/>
    <w:rsid w:val="0023740B"/>
    <w:rsid w:val="002378F1"/>
    <w:rsid w:val="00237C76"/>
    <w:rsid w:val="00240655"/>
    <w:rsid w:val="0024136C"/>
    <w:rsid w:val="0024193D"/>
    <w:rsid w:val="00242F56"/>
    <w:rsid w:val="0024329C"/>
    <w:rsid w:val="00243417"/>
    <w:rsid w:val="0024476E"/>
    <w:rsid w:val="00244BE7"/>
    <w:rsid w:val="0024544F"/>
    <w:rsid w:val="0024547F"/>
    <w:rsid w:val="002458B2"/>
    <w:rsid w:val="00246A96"/>
    <w:rsid w:val="00246EB7"/>
    <w:rsid w:val="002527BE"/>
    <w:rsid w:val="002531EF"/>
    <w:rsid w:val="00253814"/>
    <w:rsid w:val="00253A16"/>
    <w:rsid w:val="0025483A"/>
    <w:rsid w:val="00254A03"/>
    <w:rsid w:val="0025526E"/>
    <w:rsid w:val="00255A98"/>
    <w:rsid w:val="002562E1"/>
    <w:rsid w:val="00256BDB"/>
    <w:rsid w:val="00260D63"/>
    <w:rsid w:val="0026140D"/>
    <w:rsid w:val="00262C71"/>
    <w:rsid w:val="00262F79"/>
    <w:rsid w:val="00265F4B"/>
    <w:rsid w:val="0026621E"/>
    <w:rsid w:val="00267A8D"/>
    <w:rsid w:val="00267D76"/>
    <w:rsid w:val="002704F2"/>
    <w:rsid w:val="002723E8"/>
    <w:rsid w:val="00272E44"/>
    <w:rsid w:val="00273662"/>
    <w:rsid w:val="00274D39"/>
    <w:rsid w:val="00275038"/>
    <w:rsid w:val="002751EC"/>
    <w:rsid w:val="00276D0E"/>
    <w:rsid w:val="00277361"/>
    <w:rsid w:val="00277C31"/>
    <w:rsid w:val="00280406"/>
    <w:rsid w:val="00280BEE"/>
    <w:rsid w:val="00281A83"/>
    <w:rsid w:val="0028286E"/>
    <w:rsid w:val="00282BD2"/>
    <w:rsid w:val="00282F55"/>
    <w:rsid w:val="00282FA5"/>
    <w:rsid w:val="00282FDB"/>
    <w:rsid w:val="00284704"/>
    <w:rsid w:val="00285B99"/>
    <w:rsid w:val="00286763"/>
    <w:rsid w:val="00286C37"/>
    <w:rsid w:val="0029043C"/>
    <w:rsid w:val="0029141E"/>
    <w:rsid w:val="00291697"/>
    <w:rsid w:val="00291F7E"/>
    <w:rsid w:val="00292846"/>
    <w:rsid w:val="00293AF2"/>
    <w:rsid w:val="0029492C"/>
    <w:rsid w:val="00295254"/>
    <w:rsid w:val="00296067"/>
    <w:rsid w:val="00296FD0"/>
    <w:rsid w:val="00297102"/>
    <w:rsid w:val="002977C0"/>
    <w:rsid w:val="002A18B6"/>
    <w:rsid w:val="002A1935"/>
    <w:rsid w:val="002A1942"/>
    <w:rsid w:val="002A1ACE"/>
    <w:rsid w:val="002A2A3B"/>
    <w:rsid w:val="002A2D48"/>
    <w:rsid w:val="002A3AF1"/>
    <w:rsid w:val="002A5236"/>
    <w:rsid w:val="002A58E9"/>
    <w:rsid w:val="002A5D2F"/>
    <w:rsid w:val="002A6191"/>
    <w:rsid w:val="002A61CF"/>
    <w:rsid w:val="002A65C5"/>
    <w:rsid w:val="002B00E9"/>
    <w:rsid w:val="002B0B1C"/>
    <w:rsid w:val="002B0EE4"/>
    <w:rsid w:val="002B1555"/>
    <w:rsid w:val="002B1F1A"/>
    <w:rsid w:val="002B2B36"/>
    <w:rsid w:val="002B39EC"/>
    <w:rsid w:val="002B4717"/>
    <w:rsid w:val="002B5417"/>
    <w:rsid w:val="002B5758"/>
    <w:rsid w:val="002B5DFB"/>
    <w:rsid w:val="002B5FEE"/>
    <w:rsid w:val="002B612F"/>
    <w:rsid w:val="002B7030"/>
    <w:rsid w:val="002C02CC"/>
    <w:rsid w:val="002C03DF"/>
    <w:rsid w:val="002C04DE"/>
    <w:rsid w:val="002C06DC"/>
    <w:rsid w:val="002C0708"/>
    <w:rsid w:val="002C1886"/>
    <w:rsid w:val="002C1C22"/>
    <w:rsid w:val="002C1C3C"/>
    <w:rsid w:val="002C1EE4"/>
    <w:rsid w:val="002C2A7A"/>
    <w:rsid w:val="002C3E11"/>
    <w:rsid w:val="002C3E73"/>
    <w:rsid w:val="002C4D9B"/>
    <w:rsid w:val="002C504A"/>
    <w:rsid w:val="002C57F3"/>
    <w:rsid w:val="002C6257"/>
    <w:rsid w:val="002C67AB"/>
    <w:rsid w:val="002C6D04"/>
    <w:rsid w:val="002D0269"/>
    <w:rsid w:val="002D2D1F"/>
    <w:rsid w:val="002D4728"/>
    <w:rsid w:val="002D48F4"/>
    <w:rsid w:val="002D53AC"/>
    <w:rsid w:val="002D64FE"/>
    <w:rsid w:val="002D67E1"/>
    <w:rsid w:val="002D70BD"/>
    <w:rsid w:val="002D716E"/>
    <w:rsid w:val="002D7BC4"/>
    <w:rsid w:val="002D7CA4"/>
    <w:rsid w:val="002E0424"/>
    <w:rsid w:val="002E096D"/>
    <w:rsid w:val="002E0A1D"/>
    <w:rsid w:val="002E0B07"/>
    <w:rsid w:val="002E0E4A"/>
    <w:rsid w:val="002E10B2"/>
    <w:rsid w:val="002E1B01"/>
    <w:rsid w:val="002E2275"/>
    <w:rsid w:val="002E2449"/>
    <w:rsid w:val="002E26A5"/>
    <w:rsid w:val="002E33A4"/>
    <w:rsid w:val="002E3794"/>
    <w:rsid w:val="002E37C2"/>
    <w:rsid w:val="002E46D2"/>
    <w:rsid w:val="002E5BAD"/>
    <w:rsid w:val="002E5F1A"/>
    <w:rsid w:val="002E62AF"/>
    <w:rsid w:val="002E6355"/>
    <w:rsid w:val="002E6360"/>
    <w:rsid w:val="002E78A8"/>
    <w:rsid w:val="002F1088"/>
    <w:rsid w:val="002F17BD"/>
    <w:rsid w:val="002F2CF9"/>
    <w:rsid w:val="002F31EC"/>
    <w:rsid w:val="002F41A3"/>
    <w:rsid w:val="002F43F6"/>
    <w:rsid w:val="002F4412"/>
    <w:rsid w:val="002F564F"/>
    <w:rsid w:val="002F58BB"/>
    <w:rsid w:val="002F6126"/>
    <w:rsid w:val="002F657E"/>
    <w:rsid w:val="002F678F"/>
    <w:rsid w:val="002F6C21"/>
    <w:rsid w:val="002F6E0F"/>
    <w:rsid w:val="002F6FDE"/>
    <w:rsid w:val="002F794F"/>
    <w:rsid w:val="002F7B76"/>
    <w:rsid w:val="002F7BD1"/>
    <w:rsid w:val="002F7E7E"/>
    <w:rsid w:val="003001CB"/>
    <w:rsid w:val="00300707"/>
    <w:rsid w:val="00301478"/>
    <w:rsid w:val="00301919"/>
    <w:rsid w:val="00301EDF"/>
    <w:rsid w:val="00302116"/>
    <w:rsid w:val="00302658"/>
    <w:rsid w:val="00302890"/>
    <w:rsid w:val="00303DCD"/>
    <w:rsid w:val="00303DEA"/>
    <w:rsid w:val="003043E5"/>
    <w:rsid w:val="00304484"/>
    <w:rsid w:val="00304663"/>
    <w:rsid w:val="00304DF6"/>
    <w:rsid w:val="0030523E"/>
    <w:rsid w:val="003067DD"/>
    <w:rsid w:val="003069AC"/>
    <w:rsid w:val="00306C7E"/>
    <w:rsid w:val="00307938"/>
    <w:rsid w:val="00307DC6"/>
    <w:rsid w:val="00310EE3"/>
    <w:rsid w:val="00311FCF"/>
    <w:rsid w:val="00313682"/>
    <w:rsid w:val="003137FE"/>
    <w:rsid w:val="00313CA8"/>
    <w:rsid w:val="00314DE6"/>
    <w:rsid w:val="00316ABF"/>
    <w:rsid w:val="00317B44"/>
    <w:rsid w:val="00317CEC"/>
    <w:rsid w:val="00320133"/>
    <w:rsid w:val="003209B3"/>
    <w:rsid w:val="00320CA9"/>
    <w:rsid w:val="00320EAA"/>
    <w:rsid w:val="003219F0"/>
    <w:rsid w:val="003232DB"/>
    <w:rsid w:val="00323560"/>
    <w:rsid w:val="003238DA"/>
    <w:rsid w:val="00327147"/>
    <w:rsid w:val="0032777D"/>
    <w:rsid w:val="00327A31"/>
    <w:rsid w:val="00327F34"/>
    <w:rsid w:val="0033070B"/>
    <w:rsid w:val="0033108A"/>
    <w:rsid w:val="00331C84"/>
    <w:rsid w:val="003345F8"/>
    <w:rsid w:val="00334F7C"/>
    <w:rsid w:val="003352B2"/>
    <w:rsid w:val="00335A29"/>
    <w:rsid w:val="00336936"/>
    <w:rsid w:val="00336BB2"/>
    <w:rsid w:val="00340CFA"/>
    <w:rsid w:val="00340DF5"/>
    <w:rsid w:val="00342DD1"/>
    <w:rsid w:val="003430BF"/>
    <w:rsid w:val="003437CA"/>
    <w:rsid w:val="00343A88"/>
    <w:rsid w:val="00343BA6"/>
    <w:rsid w:val="003446A7"/>
    <w:rsid w:val="00344A02"/>
    <w:rsid w:val="0034558B"/>
    <w:rsid w:val="00345CFC"/>
    <w:rsid w:val="0034671F"/>
    <w:rsid w:val="00346C46"/>
    <w:rsid w:val="003472E4"/>
    <w:rsid w:val="003474C0"/>
    <w:rsid w:val="00347F8B"/>
    <w:rsid w:val="0035022F"/>
    <w:rsid w:val="003528E9"/>
    <w:rsid w:val="00352BEC"/>
    <w:rsid w:val="00352C45"/>
    <w:rsid w:val="00354599"/>
    <w:rsid w:val="00355446"/>
    <w:rsid w:val="003558C5"/>
    <w:rsid w:val="00356A1F"/>
    <w:rsid w:val="00357D0A"/>
    <w:rsid w:val="0036003B"/>
    <w:rsid w:val="0036043F"/>
    <w:rsid w:val="00361640"/>
    <w:rsid w:val="003625FD"/>
    <w:rsid w:val="0036368E"/>
    <w:rsid w:val="00364DF8"/>
    <w:rsid w:val="00365BAD"/>
    <w:rsid w:val="0036613C"/>
    <w:rsid w:val="00366DEE"/>
    <w:rsid w:val="00367789"/>
    <w:rsid w:val="00367A16"/>
    <w:rsid w:val="00367A62"/>
    <w:rsid w:val="00367AE4"/>
    <w:rsid w:val="0037143D"/>
    <w:rsid w:val="00371F34"/>
    <w:rsid w:val="00371FB2"/>
    <w:rsid w:val="0037246E"/>
    <w:rsid w:val="0037303B"/>
    <w:rsid w:val="003747DC"/>
    <w:rsid w:val="00374917"/>
    <w:rsid w:val="00374950"/>
    <w:rsid w:val="00374C10"/>
    <w:rsid w:val="00374FB0"/>
    <w:rsid w:val="003755CC"/>
    <w:rsid w:val="00375803"/>
    <w:rsid w:val="003759C8"/>
    <w:rsid w:val="0037604C"/>
    <w:rsid w:val="003766C8"/>
    <w:rsid w:val="003771DC"/>
    <w:rsid w:val="00377566"/>
    <w:rsid w:val="0037768A"/>
    <w:rsid w:val="00377E98"/>
    <w:rsid w:val="00383785"/>
    <w:rsid w:val="00383E62"/>
    <w:rsid w:val="00383F89"/>
    <w:rsid w:val="00384989"/>
    <w:rsid w:val="00385C03"/>
    <w:rsid w:val="00385D20"/>
    <w:rsid w:val="0038769C"/>
    <w:rsid w:val="003878F0"/>
    <w:rsid w:val="00390488"/>
    <w:rsid w:val="00390F0C"/>
    <w:rsid w:val="00390FC4"/>
    <w:rsid w:val="003914F3"/>
    <w:rsid w:val="00392633"/>
    <w:rsid w:val="00392F0D"/>
    <w:rsid w:val="0039453D"/>
    <w:rsid w:val="00395173"/>
    <w:rsid w:val="00395334"/>
    <w:rsid w:val="00396E3E"/>
    <w:rsid w:val="00396F73"/>
    <w:rsid w:val="003974AE"/>
    <w:rsid w:val="0039755D"/>
    <w:rsid w:val="00397714"/>
    <w:rsid w:val="00397CFF"/>
    <w:rsid w:val="00397F88"/>
    <w:rsid w:val="003A0C3B"/>
    <w:rsid w:val="003A10FA"/>
    <w:rsid w:val="003A11C7"/>
    <w:rsid w:val="003A13FA"/>
    <w:rsid w:val="003A162C"/>
    <w:rsid w:val="003A221F"/>
    <w:rsid w:val="003A24F9"/>
    <w:rsid w:val="003A28FA"/>
    <w:rsid w:val="003A3015"/>
    <w:rsid w:val="003A30F1"/>
    <w:rsid w:val="003A4259"/>
    <w:rsid w:val="003A440F"/>
    <w:rsid w:val="003A51C3"/>
    <w:rsid w:val="003A5841"/>
    <w:rsid w:val="003A65A7"/>
    <w:rsid w:val="003A65AB"/>
    <w:rsid w:val="003A6B2B"/>
    <w:rsid w:val="003A75B4"/>
    <w:rsid w:val="003B0A38"/>
    <w:rsid w:val="003B0CDA"/>
    <w:rsid w:val="003B14EC"/>
    <w:rsid w:val="003B1682"/>
    <w:rsid w:val="003B1F7F"/>
    <w:rsid w:val="003B2350"/>
    <w:rsid w:val="003B25EE"/>
    <w:rsid w:val="003B2A1C"/>
    <w:rsid w:val="003B3251"/>
    <w:rsid w:val="003B3E5A"/>
    <w:rsid w:val="003B3EC7"/>
    <w:rsid w:val="003B4A16"/>
    <w:rsid w:val="003B4BA7"/>
    <w:rsid w:val="003B638B"/>
    <w:rsid w:val="003B63D5"/>
    <w:rsid w:val="003B6A69"/>
    <w:rsid w:val="003B6BCE"/>
    <w:rsid w:val="003B6F7F"/>
    <w:rsid w:val="003B76E2"/>
    <w:rsid w:val="003C028E"/>
    <w:rsid w:val="003C0DBA"/>
    <w:rsid w:val="003C128D"/>
    <w:rsid w:val="003C1DA4"/>
    <w:rsid w:val="003C1F60"/>
    <w:rsid w:val="003C2853"/>
    <w:rsid w:val="003C3CB2"/>
    <w:rsid w:val="003C3F0F"/>
    <w:rsid w:val="003C476E"/>
    <w:rsid w:val="003C49F6"/>
    <w:rsid w:val="003C4D38"/>
    <w:rsid w:val="003C50DE"/>
    <w:rsid w:val="003C5BD9"/>
    <w:rsid w:val="003C5E52"/>
    <w:rsid w:val="003C7D16"/>
    <w:rsid w:val="003D12F3"/>
    <w:rsid w:val="003D14AC"/>
    <w:rsid w:val="003D14CC"/>
    <w:rsid w:val="003D2157"/>
    <w:rsid w:val="003D29AD"/>
    <w:rsid w:val="003D2F98"/>
    <w:rsid w:val="003D2FF9"/>
    <w:rsid w:val="003D3839"/>
    <w:rsid w:val="003D39B4"/>
    <w:rsid w:val="003D3A14"/>
    <w:rsid w:val="003D3AA1"/>
    <w:rsid w:val="003D3CC3"/>
    <w:rsid w:val="003D47A6"/>
    <w:rsid w:val="003D49C4"/>
    <w:rsid w:val="003D5625"/>
    <w:rsid w:val="003D5DDA"/>
    <w:rsid w:val="003D5FB4"/>
    <w:rsid w:val="003D72C3"/>
    <w:rsid w:val="003E1E8F"/>
    <w:rsid w:val="003E2320"/>
    <w:rsid w:val="003E26C4"/>
    <w:rsid w:val="003E35DF"/>
    <w:rsid w:val="003E365B"/>
    <w:rsid w:val="003E38F8"/>
    <w:rsid w:val="003E41EF"/>
    <w:rsid w:val="003E4F5B"/>
    <w:rsid w:val="003E505C"/>
    <w:rsid w:val="003E7D42"/>
    <w:rsid w:val="003F0064"/>
    <w:rsid w:val="003F056C"/>
    <w:rsid w:val="003F10F7"/>
    <w:rsid w:val="003F1E6D"/>
    <w:rsid w:val="003F1EA5"/>
    <w:rsid w:val="003F2D4D"/>
    <w:rsid w:val="003F2F97"/>
    <w:rsid w:val="003F3249"/>
    <w:rsid w:val="003F332F"/>
    <w:rsid w:val="003F343B"/>
    <w:rsid w:val="003F3E85"/>
    <w:rsid w:val="003F495F"/>
    <w:rsid w:val="003F4BFF"/>
    <w:rsid w:val="003F5571"/>
    <w:rsid w:val="003F5833"/>
    <w:rsid w:val="003F5983"/>
    <w:rsid w:val="003F5E19"/>
    <w:rsid w:val="003F61B8"/>
    <w:rsid w:val="003F655E"/>
    <w:rsid w:val="003F702E"/>
    <w:rsid w:val="003F72C8"/>
    <w:rsid w:val="003F79FB"/>
    <w:rsid w:val="003F7DED"/>
    <w:rsid w:val="00400E0D"/>
    <w:rsid w:val="004011AB"/>
    <w:rsid w:val="004029CD"/>
    <w:rsid w:val="00402CB5"/>
    <w:rsid w:val="0040318D"/>
    <w:rsid w:val="0040372F"/>
    <w:rsid w:val="00404239"/>
    <w:rsid w:val="0040457F"/>
    <w:rsid w:val="00404A4B"/>
    <w:rsid w:val="0040749B"/>
    <w:rsid w:val="0041078B"/>
    <w:rsid w:val="00410DEE"/>
    <w:rsid w:val="00411381"/>
    <w:rsid w:val="00412AEC"/>
    <w:rsid w:val="00415029"/>
    <w:rsid w:val="00415E09"/>
    <w:rsid w:val="00415EA1"/>
    <w:rsid w:val="004175A5"/>
    <w:rsid w:val="00417629"/>
    <w:rsid w:val="00420E8C"/>
    <w:rsid w:val="00421597"/>
    <w:rsid w:val="004219DE"/>
    <w:rsid w:val="00421FD7"/>
    <w:rsid w:val="0042209E"/>
    <w:rsid w:val="00422119"/>
    <w:rsid w:val="00423527"/>
    <w:rsid w:val="004237D0"/>
    <w:rsid w:val="00423906"/>
    <w:rsid w:val="004241BE"/>
    <w:rsid w:val="004241D4"/>
    <w:rsid w:val="0042421A"/>
    <w:rsid w:val="00424BC9"/>
    <w:rsid w:val="00426E5A"/>
    <w:rsid w:val="00427A9F"/>
    <w:rsid w:val="00427CC2"/>
    <w:rsid w:val="004303E7"/>
    <w:rsid w:val="004317C9"/>
    <w:rsid w:val="00431E57"/>
    <w:rsid w:val="00432015"/>
    <w:rsid w:val="004327AE"/>
    <w:rsid w:val="004330FC"/>
    <w:rsid w:val="004331DB"/>
    <w:rsid w:val="0043395A"/>
    <w:rsid w:val="0043504A"/>
    <w:rsid w:val="00436027"/>
    <w:rsid w:val="004368AC"/>
    <w:rsid w:val="00436B36"/>
    <w:rsid w:val="0043731F"/>
    <w:rsid w:val="00437539"/>
    <w:rsid w:val="00437A89"/>
    <w:rsid w:val="004400B3"/>
    <w:rsid w:val="00441D8E"/>
    <w:rsid w:val="00442C9D"/>
    <w:rsid w:val="00443781"/>
    <w:rsid w:val="00443DAA"/>
    <w:rsid w:val="004443D2"/>
    <w:rsid w:val="00444850"/>
    <w:rsid w:val="00444A89"/>
    <w:rsid w:val="00444B01"/>
    <w:rsid w:val="0044673F"/>
    <w:rsid w:val="004468D2"/>
    <w:rsid w:val="00446E41"/>
    <w:rsid w:val="00447644"/>
    <w:rsid w:val="004512B7"/>
    <w:rsid w:val="00451756"/>
    <w:rsid w:val="00451806"/>
    <w:rsid w:val="004523BA"/>
    <w:rsid w:val="0045274E"/>
    <w:rsid w:val="00453EB0"/>
    <w:rsid w:val="00456133"/>
    <w:rsid w:val="00457353"/>
    <w:rsid w:val="0045742A"/>
    <w:rsid w:val="00457436"/>
    <w:rsid w:val="0045760E"/>
    <w:rsid w:val="00457C94"/>
    <w:rsid w:val="004605DC"/>
    <w:rsid w:val="0046072F"/>
    <w:rsid w:val="00462A77"/>
    <w:rsid w:val="0046390D"/>
    <w:rsid w:val="00463CF0"/>
    <w:rsid w:val="00463F3B"/>
    <w:rsid w:val="00464298"/>
    <w:rsid w:val="00464933"/>
    <w:rsid w:val="0046586C"/>
    <w:rsid w:val="0046697B"/>
    <w:rsid w:val="00466BD6"/>
    <w:rsid w:val="00467A6E"/>
    <w:rsid w:val="00467BBE"/>
    <w:rsid w:val="004708B3"/>
    <w:rsid w:val="00470D01"/>
    <w:rsid w:val="00471300"/>
    <w:rsid w:val="00471CD2"/>
    <w:rsid w:val="004724AC"/>
    <w:rsid w:val="00473CB7"/>
    <w:rsid w:val="00474577"/>
    <w:rsid w:val="00475C7E"/>
    <w:rsid w:val="00475EA4"/>
    <w:rsid w:val="00476345"/>
    <w:rsid w:val="00476731"/>
    <w:rsid w:val="0047718C"/>
    <w:rsid w:val="004776C2"/>
    <w:rsid w:val="00477CCB"/>
    <w:rsid w:val="00477E0E"/>
    <w:rsid w:val="0048072F"/>
    <w:rsid w:val="00481992"/>
    <w:rsid w:val="00483090"/>
    <w:rsid w:val="0048336E"/>
    <w:rsid w:val="00483B41"/>
    <w:rsid w:val="00483C00"/>
    <w:rsid w:val="00483D09"/>
    <w:rsid w:val="004843EB"/>
    <w:rsid w:val="004853E5"/>
    <w:rsid w:val="00485A09"/>
    <w:rsid w:val="004863BC"/>
    <w:rsid w:val="00487E06"/>
    <w:rsid w:val="00494FFF"/>
    <w:rsid w:val="004952BD"/>
    <w:rsid w:val="004959CF"/>
    <w:rsid w:val="004A0685"/>
    <w:rsid w:val="004A0748"/>
    <w:rsid w:val="004A0CE2"/>
    <w:rsid w:val="004A125F"/>
    <w:rsid w:val="004A16F1"/>
    <w:rsid w:val="004A178B"/>
    <w:rsid w:val="004A18EA"/>
    <w:rsid w:val="004A31C4"/>
    <w:rsid w:val="004A415B"/>
    <w:rsid w:val="004A41CB"/>
    <w:rsid w:val="004A458F"/>
    <w:rsid w:val="004A4D50"/>
    <w:rsid w:val="004A4F2F"/>
    <w:rsid w:val="004A57DD"/>
    <w:rsid w:val="004A5B80"/>
    <w:rsid w:val="004A681A"/>
    <w:rsid w:val="004A78C3"/>
    <w:rsid w:val="004A7A2D"/>
    <w:rsid w:val="004A7B25"/>
    <w:rsid w:val="004B082C"/>
    <w:rsid w:val="004B1906"/>
    <w:rsid w:val="004B23A8"/>
    <w:rsid w:val="004B3A84"/>
    <w:rsid w:val="004B3CE9"/>
    <w:rsid w:val="004B459C"/>
    <w:rsid w:val="004B5FF0"/>
    <w:rsid w:val="004B6AA6"/>
    <w:rsid w:val="004B6AAB"/>
    <w:rsid w:val="004B73C5"/>
    <w:rsid w:val="004B7697"/>
    <w:rsid w:val="004C0328"/>
    <w:rsid w:val="004C0C67"/>
    <w:rsid w:val="004C3034"/>
    <w:rsid w:val="004C386A"/>
    <w:rsid w:val="004C5FC4"/>
    <w:rsid w:val="004C6382"/>
    <w:rsid w:val="004C6989"/>
    <w:rsid w:val="004C72CF"/>
    <w:rsid w:val="004C7F45"/>
    <w:rsid w:val="004D03AF"/>
    <w:rsid w:val="004D0766"/>
    <w:rsid w:val="004D1556"/>
    <w:rsid w:val="004D18BD"/>
    <w:rsid w:val="004D1C61"/>
    <w:rsid w:val="004D2339"/>
    <w:rsid w:val="004D34E8"/>
    <w:rsid w:val="004D3FF9"/>
    <w:rsid w:val="004D41D6"/>
    <w:rsid w:val="004D4CDA"/>
    <w:rsid w:val="004D5B9A"/>
    <w:rsid w:val="004D5D86"/>
    <w:rsid w:val="004D741F"/>
    <w:rsid w:val="004D7B44"/>
    <w:rsid w:val="004E16E1"/>
    <w:rsid w:val="004E1F2A"/>
    <w:rsid w:val="004E2015"/>
    <w:rsid w:val="004E2AF2"/>
    <w:rsid w:val="004E2FED"/>
    <w:rsid w:val="004E4E75"/>
    <w:rsid w:val="004E4EC7"/>
    <w:rsid w:val="004E583C"/>
    <w:rsid w:val="004E6721"/>
    <w:rsid w:val="004E719D"/>
    <w:rsid w:val="004E7A8F"/>
    <w:rsid w:val="004F20B7"/>
    <w:rsid w:val="004F249B"/>
    <w:rsid w:val="004F2AEC"/>
    <w:rsid w:val="004F31F7"/>
    <w:rsid w:val="004F37A0"/>
    <w:rsid w:val="004F3B8C"/>
    <w:rsid w:val="004F4442"/>
    <w:rsid w:val="004F49DE"/>
    <w:rsid w:val="004F4CAE"/>
    <w:rsid w:val="004F6BB1"/>
    <w:rsid w:val="004F6BF4"/>
    <w:rsid w:val="004F764D"/>
    <w:rsid w:val="004F77E6"/>
    <w:rsid w:val="004F7AC9"/>
    <w:rsid w:val="004F7B4E"/>
    <w:rsid w:val="004F7E4D"/>
    <w:rsid w:val="005007F5"/>
    <w:rsid w:val="00500F91"/>
    <w:rsid w:val="00501A10"/>
    <w:rsid w:val="0050402A"/>
    <w:rsid w:val="005048CC"/>
    <w:rsid w:val="00504A3A"/>
    <w:rsid w:val="00504B33"/>
    <w:rsid w:val="00504ECA"/>
    <w:rsid w:val="00504FAB"/>
    <w:rsid w:val="00506034"/>
    <w:rsid w:val="00506BE1"/>
    <w:rsid w:val="0051081D"/>
    <w:rsid w:val="00510FFE"/>
    <w:rsid w:val="00511EFC"/>
    <w:rsid w:val="00512523"/>
    <w:rsid w:val="0051257D"/>
    <w:rsid w:val="00512615"/>
    <w:rsid w:val="0051285E"/>
    <w:rsid w:val="0051318C"/>
    <w:rsid w:val="00513F32"/>
    <w:rsid w:val="00515AFD"/>
    <w:rsid w:val="00516092"/>
    <w:rsid w:val="005173AB"/>
    <w:rsid w:val="005209E2"/>
    <w:rsid w:val="0052115B"/>
    <w:rsid w:val="00521800"/>
    <w:rsid w:val="00521BC9"/>
    <w:rsid w:val="00521FED"/>
    <w:rsid w:val="0052286B"/>
    <w:rsid w:val="00523AC9"/>
    <w:rsid w:val="00523D07"/>
    <w:rsid w:val="00524835"/>
    <w:rsid w:val="00525880"/>
    <w:rsid w:val="00525D1C"/>
    <w:rsid w:val="005260B0"/>
    <w:rsid w:val="00526F64"/>
    <w:rsid w:val="00527E90"/>
    <w:rsid w:val="00530648"/>
    <w:rsid w:val="00532781"/>
    <w:rsid w:val="00533258"/>
    <w:rsid w:val="00533BB2"/>
    <w:rsid w:val="005345CA"/>
    <w:rsid w:val="00534A7C"/>
    <w:rsid w:val="00535849"/>
    <w:rsid w:val="00535FAB"/>
    <w:rsid w:val="0053611D"/>
    <w:rsid w:val="005373D9"/>
    <w:rsid w:val="00537759"/>
    <w:rsid w:val="00540232"/>
    <w:rsid w:val="00540630"/>
    <w:rsid w:val="00542B0A"/>
    <w:rsid w:val="00542FC2"/>
    <w:rsid w:val="005433D6"/>
    <w:rsid w:val="005438D4"/>
    <w:rsid w:val="00543FD1"/>
    <w:rsid w:val="005440C5"/>
    <w:rsid w:val="00544580"/>
    <w:rsid w:val="00545566"/>
    <w:rsid w:val="00545C94"/>
    <w:rsid w:val="0054640A"/>
    <w:rsid w:val="00546447"/>
    <w:rsid w:val="0055089C"/>
    <w:rsid w:val="00550B5F"/>
    <w:rsid w:val="005519C8"/>
    <w:rsid w:val="00552F88"/>
    <w:rsid w:val="00553245"/>
    <w:rsid w:val="0055325B"/>
    <w:rsid w:val="005541A3"/>
    <w:rsid w:val="005552F5"/>
    <w:rsid w:val="005553C0"/>
    <w:rsid w:val="00555D3B"/>
    <w:rsid w:val="0055616B"/>
    <w:rsid w:val="00556879"/>
    <w:rsid w:val="00556992"/>
    <w:rsid w:val="00556D46"/>
    <w:rsid w:val="00557624"/>
    <w:rsid w:val="005579AB"/>
    <w:rsid w:val="00560019"/>
    <w:rsid w:val="00560787"/>
    <w:rsid w:val="005609BA"/>
    <w:rsid w:val="00561680"/>
    <w:rsid w:val="00564EF9"/>
    <w:rsid w:val="00567189"/>
    <w:rsid w:val="00570775"/>
    <w:rsid w:val="005707D4"/>
    <w:rsid w:val="00570804"/>
    <w:rsid w:val="00570BF0"/>
    <w:rsid w:val="0057180D"/>
    <w:rsid w:val="00572513"/>
    <w:rsid w:val="0057273D"/>
    <w:rsid w:val="00572A2D"/>
    <w:rsid w:val="0057311A"/>
    <w:rsid w:val="00574FDF"/>
    <w:rsid w:val="005759F1"/>
    <w:rsid w:val="005764FC"/>
    <w:rsid w:val="005809F0"/>
    <w:rsid w:val="00580F97"/>
    <w:rsid w:val="005810C8"/>
    <w:rsid w:val="0058175C"/>
    <w:rsid w:val="00581D36"/>
    <w:rsid w:val="00582336"/>
    <w:rsid w:val="00585843"/>
    <w:rsid w:val="00585C34"/>
    <w:rsid w:val="0058661C"/>
    <w:rsid w:val="00586C55"/>
    <w:rsid w:val="00587188"/>
    <w:rsid w:val="00587212"/>
    <w:rsid w:val="00587A4C"/>
    <w:rsid w:val="00590ACF"/>
    <w:rsid w:val="00593008"/>
    <w:rsid w:val="0059348B"/>
    <w:rsid w:val="00593C11"/>
    <w:rsid w:val="00593D4B"/>
    <w:rsid w:val="00594046"/>
    <w:rsid w:val="00594B8B"/>
    <w:rsid w:val="00595625"/>
    <w:rsid w:val="00595A3A"/>
    <w:rsid w:val="00595A70"/>
    <w:rsid w:val="00596307"/>
    <w:rsid w:val="00597541"/>
    <w:rsid w:val="005975A0"/>
    <w:rsid w:val="005A04D4"/>
    <w:rsid w:val="005A0A57"/>
    <w:rsid w:val="005A0F4F"/>
    <w:rsid w:val="005A106A"/>
    <w:rsid w:val="005A2134"/>
    <w:rsid w:val="005A2384"/>
    <w:rsid w:val="005A259A"/>
    <w:rsid w:val="005A2CAE"/>
    <w:rsid w:val="005A3535"/>
    <w:rsid w:val="005A3551"/>
    <w:rsid w:val="005B0570"/>
    <w:rsid w:val="005B1149"/>
    <w:rsid w:val="005B1599"/>
    <w:rsid w:val="005B1990"/>
    <w:rsid w:val="005B239E"/>
    <w:rsid w:val="005B27A9"/>
    <w:rsid w:val="005B34A1"/>
    <w:rsid w:val="005B367B"/>
    <w:rsid w:val="005B4665"/>
    <w:rsid w:val="005B4A64"/>
    <w:rsid w:val="005B4E7E"/>
    <w:rsid w:val="005B560F"/>
    <w:rsid w:val="005B573D"/>
    <w:rsid w:val="005B5C47"/>
    <w:rsid w:val="005C0538"/>
    <w:rsid w:val="005C07E3"/>
    <w:rsid w:val="005C121D"/>
    <w:rsid w:val="005C14EE"/>
    <w:rsid w:val="005C1659"/>
    <w:rsid w:val="005C2705"/>
    <w:rsid w:val="005C2801"/>
    <w:rsid w:val="005C2908"/>
    <w:rsid w:val="005C2AAA"/>
    <w:rsid w:val="005C2F88"/>
    <w:rsid w:val="005C3226"/>
    <w:rsid w:val="005C4315"/>
    <w:rsid w:val="005C4AFC"/>
    <w:rsid w:val="005C55E3"/>
    <w:rsid w:val="005C58F4"/>
    <w:rsid w:val="005C5ABF"/>
    <w:rsid w:val="005C5ED5"/>
    <w:rsid w:val="005C624D"/>
    <w:rsid w:val="005C659A"/>
    <w:rsid w:val="005C748E"/>
    <w:rsid w:val="005C7B30"/>
    <w:rsid w:val="005C7CFC"/>
    <w:rsid w:val="005D0B47"/>
    <w:rsid w:val="005D16B4"/>
    <w:rsid w:val="005D1ADC"/>
    <w:rsid w:val="005D2488"/>
    <w:rsid w:val="005D2E48"/>
    <w:rsid w:val="005D2F30"/>
    <w:rsid w:val="005D3BC4"/>
    <w:rsid w:val="005D412D"/>
    <w:rsid w:val="005D412F"/>
    <w:rsid w:val="005D46A5"/>
    <w:rsid w:val="005D557A"/>
    <w:rsid w:val="005D56E0"/>
    <w:rsid w:val="005D5AD8"/>
    <w:rsid w:val="005D72B8"/>
    <w:rsid w:val="005D7624"/>
    <w:rsid w:val="005D78AA"/>
    <w:rsid w:val="005D7C14"/>
    <w:rsid w:val="005D7EA7"/>
    <w:rsid w:val="005E17F0"/>
    <w:rsid w:val="005E2261"/>
    <w:rsid w:val="005E26B6"/>
    <w:rsid w:val="005E29EF"/>
    <w:rsid w:val="005E4B95"/>
    <w:rsid w:val="005E58B7"/>
    <w:rsid w:val="005E6402"/>
    <w:rsid w:val="005E6A98"/>
    <w:rsid w:val="005E730F"/>
    <w:rsid w:val="005E7F5C"/>
    <w:rsid w:val="005F045A"/>
    <w:rsid w:val="005F086F"/>
    <w:rsid w:val="005F09AC"/>
    <w:rsid w:val="005F2B60"/>
    <w:rsid w:val="005F2C7D"/>
    <w:rsid w:val="005F3679"/>
    <w:rsid w:val="005F40EB"/>
    <w:rsid w:val="005F4402"/>
    <w:rsid w:val="005F44A3"/>
    <w:rsid w:val="005F46B9"/>
    <w:rsid w:val="005F605F"/>
    <w:rsid w:val="005F679C"/>
    <w:rsid w:val="005F69FE"/>
    <w:rsid w:val="005F6A4F"/>
    <w:rsid w:val="005F7030"/>
    <w:rsid w:val="005F728B"/>
    <w:rsid w:val="00600986"/>
    <w:rsid w:val="00600ED0"/>
    <w:rsid w:val="00601242"/>
    <w:rsid w:val="006016D1"/>
    <w:rsid w:val="00601843"/>
    <w:rsid w:val="00601CE5"/>
    <w:rsid w:val="006022B1"/>
    <w:rsid w:val="0060248F"/>
    <w:rsid w:val="00602503"/>
    <w:rsid w:val="006029E4"/>
    <w:rsid w:val="00602B4E"/>
    <w:rsid w:val="00602C0F"/>
    <w:rsid w:val="00602C51"/>
    <w:rsid w:val="006031DA"/>
    <w:rsid w:val="00604094"/>
    <w:rsid w:val="00604522"/>
    <w:rsid w:val="00605468"/>
    <w:rsid w:val="0060671F"/>
    <w:rsid w:val="00606757"/>
    <w:rsid w:val="00606BCE"/>
    <w:rsid w:val="00606F9D"/>
    <w:rsid w:val="006101D3"/>
    <w:rsid w:val="00610BCF"/>
    <w:rsid w:val="00611090"/>
    <w:rsid w:val="0061163B"/>
    <w:rsid w:val="0061353D"/>
    <w:rsid w:val="00613A27"/>
    <w:rsid w:val="00613C51"/>
    <w:rsid w:val="00614AE7"/>
    <w:rsid w:val="00614F32"/>
    <w:rsid w:val="006152A0"/>
    <w:rsid w:val="006164A8"/>
    <w:rsid w:val="006175BE"/>
    <w:rsid w:val="006200B2"/>
    <w:rsid w:val="006201DE"/>
    <w:rsid w:val="006210B3"/>
    <w:rsid w:val="006218FA"/>
    <w:rsid w:val="00622347"/>
    <w:rsid w:val="0062274D"/>
    <w:rsid w:val="00623618"/>
    <w:rsid w:val="00623AD5"/>
    <w:rsid w:val="00624CDC"/>
    <w:rsid w:val="00625B7B"/>
    <w:rsid w:val="00625E6C"/>
    <w:rsid w:val="006269D1"/>
    <w:rsid w:val="00626C9D"/>
    <w:rsid w:val="00626FCD"/>
    <w:rsid w:val="00627170"/>
    <w:rsid w:val="00627760"/>
    <w:rsid w:val="0063005C"/>
    <w:rsid w:val="006300EB"/>
    <w:rsid w:val="006308DC"/>
    <w:rsid w:val="00630944"/>
    <w:rsid w:val="00630F31"/>
    <w:rsid w:val="00631DE4"/>
    <w:rsid w:val="00632552"/>
    <w:rsid w:val="00633C59"/>
    <w:rsid w:val="0063427E"/>
    <w:rsid w:val="00635E2D"/>
    <w:rsid w:val="00636207"/>
    <w:rsid w:val="00637BDA"/>
    <w:rsid w:val="006400CA"/>
    <w:rsid w:val="006418AA"/>
    <w:rsid w:val="006420B1"/>
    <w:rsid w:val="00642238"/>
    <w:rsid w:val="00642855"/>
    <w:rsid w:val="006431ED"/>
    <w:rsid w:val="006438DD"/>
    <w:rsid w:val="00643CA2"/>
    <w:rsid w:val="00643DF9"/>
    <w:rsid w:val="0064626F"/>
    <w:rsid w:val="00646D40"/>
    <w:rsid w:val="00647BB5"/>
    <w:rsid w:val="006502B9"/>
    <w:rsid w:val="00650C05"/>
    <w:rsid w:val="00650D94"/>
    <w:rsid w:val="00650DF4"/>
    <w:rsid w:val="0065168E"/>
    <w:rsid w:val="00652C49"/>
    <w:rsid w:val="00652DA2"/>
    <w:rsid w:val="00653274"/>
    <w:rsid w:val="0065390B"/>
    <w:rsid w:val="0065400D"/>
    <w:rsid w:val="00656615"/>
    <w:rsid w:val="00657151"/>
    <w:rsid w:val="00657524"/>
    <w:rsid w:val="00657898"/>
    <w:rsid w:val="006602A8"/>
    <w:rsid w:val="00661175"/>
    <w:rsid w:val="00661593"/>
    <w:rsid w:val="00662189"/>
    <w:rsid w:val="00662684"/>
    <w:rsid w:val="00662FF2"/>
    <w:rsid w:val="00663F01"/>
    <w:rsid w:val="0066490D"/>
    <w:rsid w:val="006652EB"/>
    <w:rsid w:val="00665669"/>
    <w:rsid w:val="00665E19"/>
    <w:rsid w:val="00667380"/>
    <w:rsid w:val="006675F7"/>
    <w:rsid w:val="00670E00"/>
    <w:rsid w:val="006712C0"/>
    <w:rsid w:val="0067149A"/>
    <w:rsid w:val="00671C28"/>
    <w:rsid w:val="00671C45"/>
    <w:rsid w:val="00671F35"/>
    <w:rsid w:val="00672221"/>
    <w:rsid w:val="00672AFE"/>
    <w:rsid w:val="00672E5E"/>
    <w:rsid w:val="00672EB2"/>
    <w:rsid w:val="006733D6"/>
    <w:rsid w:val="0067363A"/>
    <w:rsid w:val="0067487B"/>
    <w:rsid w:val="00674C31"/>
    <w:rsid w:val="00674E1E"/>
    <w:rsid w:val="006755C5"/>
    <w:rsid w:val="006759DB"/>
    <w:rsid w:val="00676053"/>
    <w:rsid w:val="00676527"/>
    <w:rsid w:val="0067658D"/>
    <w:rsid w:val="00676724"/>
    <w:rsid w:val="00676794"/>
    <w:rsid w:val="006769F4"/>
    <w:rsid w:val="00677144"/>
    <w:rsid w:val="006816F9"/>
    <w:rsid w:val="00682F0C"/>
    <w:rsid w:val="00683D19"/>
    <w:rsid w:val="006845B6"/>
    <w:rsid w:val="0068497A"/>
    <w:rsid w:val="0068499D"/>
    <w:rsid w:val="00686558"/>
    <w:rsid w:val="006867EE"/>
    <w:rsid w:val="006869FD"/>
    <w:rsid w:val="00686A29"/>
    <w:rsid w:val="00687E94"/>
    <w:rsid w:val="006902A4"/>
    <w:rsid w:val="00690561"/>
    <w:rsid w:val="00690746"/>
    <w:rsid w:val="00690846"/>
    <w:rsid w:val="00690E24"/>
    <w:rsid w:val="0069104E"/>
    <w:rsid w:val="00691108"/>
    <w:rsid w:val="00692E37"/>
    <w:rsid w:val="00693B28"/>
    <w:rsid w:val="0069490D"/>
    <w:rsid w:val="00695412"/>
    <w:rsid w:val="00695A8B"/>
    <w:rsid w:val="00696244"/>
    <w:rsid w:val="006971E3"/>
    <w:rsid w:val="00697593"/>
    <w:rsid w:val="0069794A"/>
    <w:rsid w:val="006A0110"/>
    <w:rsid w:val="006A09FF"/>
    <w:rsid w:val="006A0A0B"/>
    <w:rsid w:val="006A1735"/>
    <w:rsid w:val="006A20BB"/>
    <w:rsid w:val="006A2F80"/>
    <w:rsid w:val="006A35D5"/>
    <w:rsid w:val="006A39AA"/>
    <w:rsid w:val="006A4D22"/>
    <w:rsid w:val="006A4E71"/>
    <w:rsid w:val="006A573F"/>
    <w:rsid w:val="006A6520"/>
    <w:rsid w:val="006A73E6"/>
    <w:rsid w:val="006A75C2"/>
    <w:rsid w:val="006B065E"/>
    <w:rsid w:val="006B073C"/>
    <w:rsid w:val="006B198C"/>
    <w:rsid w:val="006B2803"/>
    <w:rsid w:val="006B30C0"/>
    <w:rsid w:val="006B4379"/>
    <w:rsid w:val="006B4414"/>
    <w:rsid w:val="006B4C28"/>
    <w:rsid w:val="006B6437"/>
    <w:rsid w:val="006B6943"/>
    <w:rsid w:val="006B6D03"/>
    <w:rsid w:val="006B788C"/>
    <w:rsid w:val="006B797D"/>
    <w:rsid w:val="006B7A87"/>
    <w:rsid w:val="006C0678"/>
    <w:rsid w:val="006C0D17"/>
    <w:rsid w:val="006C1632"/>
    <w:rsid w:val="006C1CDB"/>
    <w:rsid w:val="006C29B6"/>
    <w:rsid w:val="006C307D"/>
    <w:rsid w:val="006C3AF7"/>
    <w:rsid w:val="006C4397"/>
    <w:rsid w:val="006C53D6"/>
    <w:rsid w:val="006C55A4"/>
    <w:rsid w:val="006C5702"/>
    <w:rsid w:val="006C5E01"/>
    <w:rsid w:val="006C5F77"/>
    <w:rsid w:val="006C617B"/>
    <w:rsid w:val="006C61E2"/>
    <w:rsid w:val="006C6207"/>
    <w:rsid w:val="006C6FE3"/>
    <w:rsid w:val="006C78D2"/>
    <w:rsid w:val="006C798F"/>
    <w:rsid w:val="006D0D62"/>
    <w:rsid w:val="006D24DB"/>
    <w:rsid w:val="006D2EA8"/>
    <w:rsid w:val="006D3C09"/>
    <w:rsid w:val="006D40C4"/>
    <w:rsid w:val="006D4C0D"/>
    <w:rsid w:val="006D4F62"/>
    <w:rsid w:val="006D5F5F"/>
    <w:rsid w:val="006D6208"/>
    <w:rsid w:val="006D6331"/>
    <w:rsid w:val="006D658D"/>
    <w:rsid w:val="006D6A16"/>
    <w:rsid w:val="006D730F"/>
    <w:rsid w:val="006D73C4"/>
    <w:rsid w:val="006D7613"/>
    <w:rsid w:val="006D76C8"/>
    <w:rsid w:val="006E187C"/>
    <w:rsid w:val="006E1E36"/>
    <w:rsid w:val="006E23EB"/>
    <w:rsid w:val="006E2C27"/>
    <w:rsid w:val="006E2DD3"/>
    <w:rsid w:val="006E34E5"/>
    <w:rsid w:val="006E3D46"/>
    <w:rsid w:val="006E53AC"/>
    <w:rsid w:val="006E5FB2"/>
    <w:rsid w:val="006E7B2F"/>
    <w:rsid w:val="006F03DE"/>
    <w:rsid w:val="006F1AD9"/>
    <w:rsid w:val="006F1D5E"/>
    <w:rsid w:val="006F22C0"/>
    <w:rsid w:val="006F256C"/>
    <w:rsid w:val="006F3CD7"/>
    <w:rsid w:val="006F480D"/>
    <w:rsid w:val="006F500B"/>
    <w:rsid w:val="006F51B8"/>
    <w:rsid w:val="006F584E"/>
    <w:rsid w:val="006F5FB2"/>
    <w:rsid w:val="006F641A"/>
    <w:rsid w:val="006F6687"/>
    <w:rsid w:val="006F672E"/>
    <w:rsid w:val="006F7443"/>
    <w:rsid w:val="007001FB"/>
    <w:rsid w:val="00700837"/>
    <w:rsid w:val="0070098B"/>
    <w:rsid w:val="00700D5C"/>
    <w:rsid w:val="00700E89"/>
    <w:rsid w:val="0070173A"/>
    <w:rsid w:val="007022AB"/>
    <w:rsid w:val="00702F43"/>
    <w:rsid w:val="0070348B"/>
    <w:rsid w:val="0070365E"/>
    <w:rsid w:val="00703B59"/>
    <w:rsid w:val="00703CEE"/>
    <w:rsid w:val="007040D8"/>
    <w:rsid w:val="007041F8"/>
    <w:rsid w:val="007049C6"/>
    <w:rsid w:val="00705496"/>
    <w:rsid w:val="007057F8"/>
    <w:rsid w:val="00705B4F"/>
    <w:rsid w:val="00705E12"/>
    <w:rsid w:val="007064BA"/>
    <w:rsid w:val="0071100C"/>
    <w:rsid w:val="0071126A"/>
    <w:rsid w:val="00711E80"/>
    <w:rsid w:val="007125E1"/>
    <w:rsid w:val="0071270C"/>
    <w:rsid w:val="0071273E"/>
    <w:rsid w:val="0071299E"/>
    <w:rsid w:val="00712B08"/>
    <w:rsid w:val="00714398"/>
    <w:rsid w:val="00715529"/>
    <w:rsid w:val="00715AAC"/>
    <w:rsid w:val="00715CD4"/>
    <w:rsid w:val="0071650B"/>
    <w:rsid w:val="00716871"/>
    <w:rsid w:val="007171B0"/>
    <w:rsid w:val="007177A2"/>
    <w:rsid w:val="00721293"/>
    <w:rsid w:val="00721574"/>
    <w:rsid w:val="00721B4C"/>
    <w:rsid w:val="00721FD6"/>
    <w:rsid w:val="00722C01"/>
    <w:rsid w:val="00723903"/>
    <w:rsid w:val="0072477B"/>
    <w:rsid w:val="00724FED"/>
    <w:rsid w:val="00725208"/>
    <w:rsid w:val="007260DD"/>
    <w:rsid w:val="00726B46"/>
    <w:rsid w:val="00727732"/>
    <w:rsid w:val="00727FD1"/>
    <w:rsid w:val="00730752"/>
    <w:rsid w:val="00730A0B"/>
    <w:rsid w:val="00730D44"/>
    <w:rsid w:val="00732319"/>
    <w:rsid w:val="00732440"/>
    <w:rsid w:val="00733238"/>
    <w:rsid w:val="00733311"/>
    <w:rsid w:val="0073423F"/>
    <w:rsid w:val="007344D8"/>
    <w:rsid w:val="00736430"/>
    <w:rsid w:val="007369FD"/>
    <w:rsid w:val="00736BBA"/>
    <w:rsid w:val="00736EAC"/>
    <w:rsid w:val="00737038"/>
    <w:rsid w:val="00737599"/>
    <w:rsid w:val="007379AD"/>
    <w:rsid w:val="0074007B"/>
    <w:rsid w:val="00740215"/>
    <w:rsid w:val="00741F88"/>
    <w:rsid w:val="00742112"/>
    <w:rsid w:val="007421FD"/>
    <w:rsid w:val="00742EE4"/>
    <w:rsid w:val="00742F02"/>
    <w:rsid w:val="007433F2"/>
    <w:rsid w:val="00743A39"/>
    <w:rsid w:val="00743EC9"/>
    <w:rsid w:val="007449E0"/>
    <w:rsid w:val="00746264"/>
    <w:rsid w:val="00746B55"/>
    <w:rsid w:val="00747CBE"/>
    <w:rsid w:val="007501E3"/>
    <w:rsid w:val="007503FF"/>
    <w:rsid w:val="007519C3"/>
    <w:rsid w:val="00752265"/>
    <w:rsid w:val="0075438F"/>
    <w:rsid w:val="00754C79"/>
    <w:rsid w:val="007557DC"/>
    <w:rsid w:val="00756910"/>
    <w:rsid w:val="00757512"/>
    <w:rsid w:val="007611D5"/>
    <w:rsid w:val="00761872"/>
    <w:rsid w:val="007618FA"/>
    <w:rsid w:val="007620D5"/>
    <w:rsid w:val="00762CDD"/>
    <w:rsid w:val="00762E1B"/>
    <w:rsid w:val="00763967"/>
    <w:rsid w:val="00764264"/>
    <w:rsid w:val="007645D1"/>
    <w:rsid w:val="007653FA"/>
    <w:rsid w:val="00765A51"/>
    <w:rsid w:val="00765B15"/>
    <w:rsid w:val="00765B75"/>
    <w:rsid w:val="007663DF"/>
    <w:rsid w:val="00766B4C"/>
    <w:rsid w:val="00766F35"/>
    <w:rsid w:val="0076747B"/>
    <w:rsid w:val="00767C89"/>
    <w:rsid w:val="007708DA"/>
    <w:rsid w:val="0077102B"/>
    <w:rsid w:val="007713E8"/>
    <w:rsid w:val="007715EE"/>
    <w:rsid w:val="00771BD0"/>
    <w:rsid w:val="00771BDD"/>
    <w:rsid w:val="00772EBD"/>
    <w:rsid w:val="007753AE"/>
    <w:rsid w:val="00775666"/>
    <w:rsid w:val="007757EA"/>
    <w:rsid w:val="007758CB"/>
    <w:rsid w:val="00775A06"/>
    <w:rsid w:val="007767BB"/>
    <w:rsid w:val="0078027B"/>
    <w:rsid w:val="0078047A"/>
    <w:rsid w:val="00781370"/>
    <w:rsid w:val="00781442"/>
    <w:rsid w:val="007814CD"/>
    <w:rsid w:val="007817C5"/>
    <w:rsid w:val="00782641"/>
    <w:rsid w:val="0078290A"/>
    <w:rsid w:val="00782E5B"/>
    <w:rsid w:val="0078422E"/>
    <w:rsid w:val="00784CC5"/>
    <w:rsid w:val="0078577C"/>
    <w:rsid w:val="007862BC"/>
    <w:rsid w:val="00786949"/>
    <w:rsid w:val="00787F37"/>
    <w:rsid w:val="00791212"/>
    <w:rsid w:val="00792717"/>
    <w:rsid w:val="0079287F"/>
    <w:rsid w:val="00792A78"/>
    <w:rsid w:val="00793472"/>
    <w:rsid w:val="007934C4"/>
    <w:rsid w:val="00793716"/>
    <w:rsid w:val="00794059"/>
    <w:rsid w:val="0079431F"/>
    <w:rsid w:val="00795A8B"/>
    <w:rsid w:val="00796394"/>
    <w:rsid w:val="007977C0"/>
    <w:rsid w:val="007A00AA"/>
    <w:rsid w:val="007A023C"/>
    <w:rsid w:val="007A1105"/>
    <w:rsid w:val="007A2663"/>
    <w:rsid w:val="007A29DA"/>
    <w:rsid w:val="007A2FDB"/>
    <w:rsid w:val="007A30ED"/>
    <w:rsid w:val="007A38B5"/>
    <w:rsid w:val="007A3C49"/>
    <w:rsid w:val="007A44F3"/>
    <w:rsid w:val="007A4AEC"/>
    <w:rsid w:val="007A4C84"/>
    <w:rsid w:val="007A59F4"/>
    <w:rsid w:val="007A759A"/>
    <w:rsid w:val="007A7CDF"/>
    <w:rsid w:val="007B143D"/>
    <w:rsid w:val="007B1963"/>
    <w:rsid w:val="007B222E"/>
    <w:rsid w:val="007B310C"/>
    <w:rsid w:val="007B3CA7"/>
    <w:rsid w:val="007B45D6"/>
    <w:rsid w:val="007B636E"/>
    <w:rsid w:val="007B66B0"/>
    <w:rsid w:val="007B6D88"/>
    <w:rsid w:val="007B7044"/>
    <w:rsid w:val="007B73DB"/>
    <w:rsid w:val="007C03FE"/>
    <w:rsid w:val="007C060D"/>
    <w:rsid w:val="007C06A1"/>
    <w:rsid w:val="007C0B4D"/>
    <w:rsid w:val="007C1298"/>
    <w:rsid w:val="007C1669"/>
    <w:rsid w:val="007C1890"/>
    <w:rsid w:val="007C19E7"/>
    <w:rsid w:val="007C20F1"/>
    <w:rsid w:val="007C2FA4"/>
    <w:rsid w:val="007C3D2E"/>
    <w:rsid w:val="007C4870"/>
    <w:rsid w:val="007C4B9E"/>
    <w:rsid w:val="007C4CC5"/>
    <w:rsid w:val="007C4EBD"/>
    <w:rsid w:val="007C5AA0"/>
    <w:rsid w:val="007C5B7D"/>
    <w:rsid w:val="007C5E05"/>
    <w:rsid w:val="007C642A"/>
    <w:rsid w:val="007C65F8"/>
    <w:rsid w:val="007C6A28"/>
    <w:rsid w:val="007C7260"/>
    <w:rsid w:val="007C754D"/>
    <w:rsid w:val="007C75A7"/>
    <w:rsid w:val="007C7723"/>
    <w:rsid w:val="007C7D11"/>
    <w:rsid w:val="007D0E4F"/>
    <w:rsid w:val="007D0E62"/>
    <w:rsid w:val="007D0F3B"/>
    <w:rsid w:val="007D17FC"/>
    <w:rsid w:val="007D1F2F"/>
    <w:rsid w:val="007D4B9B"/>
    <w:rsid w:val="007D50FD"/>
    <w:rsid w:val="007D531C"/>
    <w:rsid w:val="007D53B8"/>
    <w:rsid w:val="007D5DC8"/>
    <w:rsid w:val="007D5DD6"/>
    <w:rsid w:val="007D6E16"/>
    <w:rsid w:val="007D73DA"/>
    <w:rsid w:val="007E064D"/>
    <w:rsid w:val="007E15FF"/>
    <w:rsid w:val="007E19B8"/>
    <w:rsid w:val="007E20DB"/>
    <w:rsid w:val="007E22B9"/>
    <w:rsid w:val="007E2AF4"/>
    <w:rsid w:val="007E3065"/>
    <w:rsid w:val="007E36E1"/>
    <w:rsid w:val="007E3C12"/>
    <w:rsid w:val="007E3DB7"/>
    <w:rsid w:val="007E3E94"/>
    <w:rsid w:val="007E4A64"/>
    <w:rsid w:val="007E6387"/>
    <w:rsid w:val="007E73F4"/>
    <w:rsid w:val="007E780A"/>
    <w:rsid w:val="007F0222"/>
    <w:rsid w:val="007F0691"/>
    <w:rsid w:val="007F080F"/>
    <w:rsid w:val="007F1C5F"/>
    <w:rsid w:val="007F209D"/>
    <w:rsid w:val="007F2A95"/>
    <w:rsid w:val="007F2BE3"/>
    <w:rsid w:val="007F5990"/>
    <w:rsid w:val="007F5A67"/>
    <w:rsid w:val="007F5E9B"/>
    <w:rsid w:val="007F6BEF"/>
    <w:rsid w:val="007F77D6"/>
    <w:rsid w:val="00800213"/>
    <w:rsid w:val="00800320"/>
    <w:rsid w:val="00801353"/>
    <w:rsid w:val="00801B96"/>
    <w:rsid w:val="0080203A"/>
    <w:rsid w:val="00803905"/>
    <w:rsid w:val="00803A61"/>
    <w:rsid w:val="0080457C"/>
    <w:rsid w:val="00805CC3"/>
    <w:rsid w:val="008062F0"/>
    <w:rsid w:val="00807C31"/>
    <w:rsid w:val="00810D29"/>
    <w:rsid w:val="00810D5C"/>
    <w:rsid w:val="008120FB"/>
    <w:rsid w:val="008133B4"/>
    <w:rsid w:val="008137BC"/>
    <w:rsid w:val="00813CF6"/>
    <w:rsid w:val="0081463D"/>
    <w:rsid w:val="00816780"/>
    <w:rsid w:val="00817559"/>
    <w:rsid w:val="00817E1D"/>
    <w:rsid w:val="00817F76"/>
    <w:rsid w:val="00820D57"/>
    <w:rsid w:val="00821FCB"/>
    <w:rsid w:val="00823026"/>
    <w:rsid w:val="00823792"/>
    <w:rsid w:val="00823A48"/>
    <w:rsid w:val="0082470A"/>
    <w:rsid w:val="0082490B"/>
    <w:rsid w:val="00825020"/>
    <w:rsid w:val="008252D4"/>
    <w:rsid w:val="00825ABB"/>
    <w:rsid w:val="00825E26"/>
    <w:rsid w:val="00825F3B"/>
    <w:rsid w:val="00826589"/>
    <w:rsid w:val="00826746"/>
    <w:rsid w:val="00826758"/>
    <w:rsid w:val="0082715F"/>
    <w:rsid w:val="008302E0"/>
    <w:rsid w:val="008314CE"/>
    <w:rsid w:val="008320E0"/>
    <w:rsid w:val="00832470"/>
    <w:rsid w:val="0083265F"/>
    <w:rsid w:val="00832970"/>
    <w:rsid w:val="00832D8D"/>
    <w:rsid w:val="00832F00"/>
    <w:rsid w:val="00833128"/>
    <w:rsid w:val="0083550A"/>
    <w:rsid w:val="00837216"/>
    <w:rsid w:val="008376CB"/>
    <w:rsid w:val="008378D5"/>
    <w:rsid w:val="00837C06"/>
    <w:rsid w:val="00840035"/>
    <w:rsid w:val="00840BBC"/>
    <w:rsid w:val="00841939"/>
    <w:rsid w:val="00841E8B"/>
    <w:rsid w:val="00842B85"/>
    <w:rsid w:val="00843291"/>
    <w:rsid w:val="00843A22"/>
    <w:rsid w:val="00843A74"/>
    <w:rsid w:val="00843E90"/>
    <w:rsid w:val="00844190"/>
    <w:rsid w:val="00844373"/>
    <w:rsid w:val="0084615A"/>
    <w:rsid w:val="008463D0"/>
    <w:rsid w:val="0085074B"/>
    <w:rsid w:val="00851063"/>
    <w:rsid w:val="0085120E"/>
    <w:rsid w:val="00852721"/>
    <w:rsid w:val="00852B29"/>
    <w:rsid w:val="00853339"/>
    <w:rsid w:val="00853C3C"/>
    <w:rsid w:val="00854F11"/>
    <w:rsid w:val="00854F97"/>
    <w:rsid w:val="0085520C"/>
    <w:rsid w:val="0085554D"/>
    <w:rsid w:val="00856243"/>
    <w:rsid w:val="00857519"/>
    <w:rsid w:val="00857FE3"/>
    <w:rsid w:val="008600B0"/>
    <w:rsid w:val="00860488"/>
    <w:rsid w:val="0086098A"/>
    <w:rsid w:val="0086147B"/>
    <w:rsid w:val="008614FB"/>
    <w:rsid w:val="00862146"/>
    <w:rsid w:val="0086241A"/>
    <w:rsid w:val="00862A7F"/>
    <w:rsid w:val="00862AD0"/>
    <w:rsid w:val="00862FFD"/>
    <w:rsid w:val="0086330E"/>
    <w:rsid w:val="00863EA7"/>
    <w:rsid w:val="00864556"/>
    <w:rsid w:val="00864844"/>
    <w:rsid w:val="00864F8D"/>
    <w:rsid w:val="00865CEC"/>
    <w:rsid w:val="0086707A"/>
    <w:rsid w:val="008678FA"/>
    <w:rsid w:val="00867C45"/>
    <w:rsid w:val="00867FD0"/>
    <w:rsid w:val="00870A8D"/>
    <w:rsid w:val="0087100C"/>
    <w:rsid w:val="0087107E"/>
    <w:rsid w:val="008711BA"/>
    <w:rsid w:val="00872BEF"/>
    <w:rsid w:val="00872D42"/>
    <w:rsid w:val="0087306E"/>
    <w:rsid w:val="0087351B"/>
    <w:rsid w:val="00873AE4"/>
    <w:rsid w:val="00873DFD"/>
    <w:rsid w:val="00874BC8"/>
    <w:rsid w:val="0087567D"/>
    <w:rsid w:val="00875ADE"/>
    <w:rsid w:val="00876520"/>
    <w:rsid w:val="008767C4"/>
    <w:rsid w:val="00877A69"/>
    <w:rsid w:val="008819E6"/>
    <w:rsid w:val="008820AE"/>
    <w:rsid w:val="0088303E"/>
    <w:rsid w:val="008833DD"/>
    <w:rsid w:val="00883789"/>
    <w:rsid w:val="008837B1"/>
    <w:rsid w:val="0088424A"/>
    <w:rsid w:val="0088458C"/>
    <w:rsid w:val="00884BFB"/>
    <w:rsid w:val="00884DF0"/>
    <w:rsid w:val="00884E4A"/>
    <w:rsid w:val="00884FC4"/>
    <w:rsid w:val="0088539E"/>
    <w:rsid w:val="008856BA"/>
    <w:rsid w:val="00885947"/>
    <w:rsid w:val="00885993"/>
    <w:rsid w:val="0088600F"/>
    <w:rsid w:val="008869CA"/>
    <w:rsid w:val="008871F2"/>
    <w:rsid w:val="00890363"/>
    <w:rsid w:val="00891167"/>
    <w:rsid w:val="00891710"/>
    <w:rsid w:val="00891849"/>
    <w:rsid w:val="008922C2"/>
    <w:rsid w:val="0089243F"/>
    <w:rsid w:val="00893099"/>
    <w:rsid w:val="00894499"/>
    <w:rsid w:val="00894935"/>
    <w:rsid w:val="008949C0"/>
    <w:rsid w:val="00894BC7"/>
    <w:rsid w:val="00895E2A"/>
    <w:rsid w:val="0089701C"/>
    <w:rsid w:val="008978B8"/>
    <w:rsid w:val="008A0E0F"/>
    <w:rsid w:val="008A1F65"/>
    <w:rsid w:val="008A54FE"/>
    <w:rsid w:val="008A55E2"/>
    <w:rsid w:val="008A76FD"/>
    <w:rsid w:val="008B007A"/>
    <w:rsid w:val="008B035A"/>
    <w:rsid w:val="008B145D"/>
    <w:rsid w:val="008B1FB3"/>
    <w:rsid w:val="008B2CFB"/>
    <w:rsid w:val="008B2FC9"/>
    <w:rsid w:val="008B3310"/>
    <w:rsid w:val="008B3D6B"/>
    <w:rsid w:val="008B575C"/>
    <w:rsid w:val="008B598C"/>
    <w:rsid w:val="008B6158"/>
    <w:rsid w:val="008B6288"/>
    <w:rsid w:val="008B6601"/>
    <w:rsid w:val="008B7E80"/>
    <w:rsid w:val="008C2DF2"/>
    <w:rsid w:val="008C33F0"/>
    <w:rsid w:val="008C35B6"/>
    <w:rsid w:val="008C3856"/>
    <w:rsid w:val="008C4001"/>
    <w:rsid w:val="008C43BB"/>
    <w:rsid w:val="008C47AD"/>
    <w:rsid w:val="008C4D90"/>
    <w:rsid w:val="008C576F"/>
    <w:rsid w:val="008C5F46"/>
    <w:rsid w:val="008C629C"/>
    <w:rsid w:val="008C6470"/>
    <w:rsid w:val="008C7A69"/>
    <w:rsid w:val="008D084F"/>
    <w:rsid w:val="008D09ED"/>
    <w:rsid w:val="008D0C9B"/>
    <w:rsid w:val="008D122C"/>
    <w:rsid w:val="008D2153"/>
    <w:rsid w:val="008D24A4"/>
    <w:rsid w:val="008D27A1"/>
    <w:rsid w:val="008D2941"/>
    <w:rsid w:val="008D2BCE"/>
    <w:rsid w:val="008D3718"/>
    <w:rsid w:val="008D38FF"/>
    <w:rsid w:val="008D4796"/>
    <w:rsid w:val="008D4842"/>
    <w:rsid w:val="008D5730"/>
    <w:rsid w:val="008D6233"/>
    <w:rsid w:val="008D79CE"/>
    <w:rsid w:val="008E097A"/>
    <w:rsid w:val="008E0A6D"/>
    <w:rsid w:val="008E1233"/>
    <w:rsid w:val="008E12F5"/>
    <w:rsid w:val="008E1C64"/>
    <w:rsid w:val="008E1EC2"/>
    <w:rsid w:val="008E234A"/>
    <w:rsid w:val="008E284D"/>
    <w:rsid w:val="008E355E"/>
    <w:rsid w:val="008E4E08"/>
    <w:rsid w:val="008E5549"/>
    <w:rsid w:val="008E5BA6"/>
    <w:rsid w:val="008E5CEE"/>
    <w:rsid w:val="008E7323"/>
    <w:rsid w:val="008F0344"/>
    <w:rsid w:val="008F04ED"/>
    <w:rsid w:val="008F06ED"/>
    <w:rsid w:val="008F0910"/>
    <w:rsid w:val="008F0D0C"/>
    <w:rsid w:val="008F1827"/>
    <w:rsid w:val="008F1C38"/>
    <w:rsid w:val="008F1C4D"/>
    <w:rsid w:val="008F215F"/>
    <w:rsid w:val="008F2A9A"/>
    <w:rsid w:val="008F2CC3"/>
    <w:rsid w:val="008F3480"/>
    <w:rsid w:val="008F363B"/>
    <w:rsid w:val="008F3CC3"/>
    <w:rsid w:val="008F3CD7"/>
    <w:rsid w:val="008F4662"/>
    <w:rsid w:val="008F4954"/>
    <w:rsid w:val="008F4A3F"/>
    <w:rsid w:val="008F51D1"/>
    <w:rsid w:val="008F5FC7"/>
    <w:rsid w:val="008F7B39"/>
    <w:rsid w:val="00900BDC"/>
    <w:rsid w:val="009010D4"/>
    <w:rsid w:val="00901C2A"/>
    <w:rsid w:val="0090304A"/>
    <w:rsid w:val="00903CCC"/>
    <w:rsid w:val="00904C5C"/>
    <w:rsid w:val="00905A71"/>
    <w:rsid w:val="00905F78"/>
    <w:rsid w:val="0090637F"/>
    <w:rsid w:val="0090766E"/>
    <w:rsid w:val="009076A4"/>
    <w:rsid w:val="00907736"/>
    <w:rsid w:val="00907C74"/>
    <w:rsid w:val="00907D1D"/>
    <w:rsid w:val="00907D77"/>
    <w:rsid w:val="0091197C"/>
    <w:rsid w:val="00911D73"/>
    <w:rsid w:val="00912234"/>
    <w:rsid w:val="00913921"/>
    <w:rsid w:val="00914163"/>
    <w:rsid w:val="00914B51"/>
    <w:rsid w:val="00916C55"/>
    <w:rsid w:val="00917190"/>
    <w:rsid w:val="00921061"/>
    <w:rsid w:val="0092179E"/>
    <w:rsid w:val="009218A5"/>
    <w:rsid w:val="009221C4"/>
    <w:rsid w:val="0092516B"/>
    <w:rsid w:val="00926A27"/>
    <w:rsid w:val="00926FD4"/>
    <w:rsid w:val="009272DD"/>
    <w:rsid w:val="009273D1"/>
    <w:rsid w:val="00927548"/>
    <w:rsid w:val="009279DF"/>
    <w:rsid w:val="00927A07"/>
    <w:rsid w:val="00927D6B"/>
    <w:rsid w:val="0093088E"/>
    <w:rsid w:val="00930A5B"/>
    <w:rsid w:val="009314B4"/>
    <w:rsid w:val="009318E7"/>
    <w:rsid w:val="00931F46"/>
    <w:rsid w:val="009320DC"/>
    <w:rsid w:val="00932A2D"/>
    <w:rsid w:val="00933383"/>
    <w:rsid w:val="0093382A"/>
    <w:rsid w:val="00933F18"/>
    <w:rsid w:val="009343FE"/>
    <w:rsid w:val="009344DC"/>
    <w:rsid w:val="009345FD"/>
    <w:rsid w:val="009349A2"/>
    <w:rsid w:val="00934DC7"/>
    <w:rsid w:val="00935CBB"/>
    <w:rsid w:val="0093735B"/>
    <w:rsid w:val="009374D1"/>
    <w:rsid w:val="00937E51"/>
    <w:rsid w:val="009400F6"/>
    <w:rsid w:val="009410D5"/>
    <w:rsid w:val="009413B3"/>
    <w:rsid w:val="00941456"/>
    <w:rsid w:val="00941CCF"/>
    <w:rsid w:val="009423D4"/>
    <w:rsid w:val="00942A17"/>
    <w:rsid w:val="00943191"/>
    <w:rsid w:val="00944096"/>
    <w:rsid w:val="00944B6A"/>
    <w:rsid w:val="0094511B"/>
    <w:rsid w:val="00945F41"/>
    <w:rsid w:val="009469FE"/>
    <w:rsid w:val="00946AAB"/>
    <w:rsid w:val="00947100"/>
    <w:rsid w:val="00947C16"/>
    <w:rsid w:val="0095008C"/>
    <w:rsid w:val="009510F1"/>
    <w:rsid w:val="0095139D"/>
    <w:rsid w:val="00951411"/>
    <w:rsid w:val="0095291C"/>
    <w:rsid w:val="0095386A"/>
    <w:rsid w:val="00953AC9"/>
    <w:rsid w:val="00954751"/>
    <w:rsid w:val="0095678C"/>
    <w:rsid w:val="00957A1E"/>
    <w:rsid w:val="00957EC4"/>
    <w:rsid w:val="0096118C"/>
    <w:rsid w:val="00961A05"/>
    <w:rsid w:val="00961BBF"/>
    <w:rsid w:val="00961EB6"/>
    <w:rsid w:val="0096495F"/>
    <w:rsid w:val="00964D19"/>
    <w:rsid w:val="0096612C"/>
    <w:rsid w:val="00966664"/>
    <w:rsid w:val="0096692D"/>
    <w:rsid w:val="00972487"/>
    <w:rsid w:val="00973548"/>
    <w:rsid w:val="0097430F"/>
    <w:rsid w:val="0097490F"/>
    <w:rsid w:val="00974A39"/>
    <w:rsid w:val="00975439"/>
    <w:rsid w:val="009756D1"/>
    <w:rsid w:val="00975815"/>
    <w:rsid w:val="00975E3A"/>
    <w:rsid w:val="00977957"/>
    <w:rsid w:val="00977C08"/>
    <w:rsid w:val="009818A1"/>
    <w:rsid w:val="00981B75"/>
    <w:rsid w:val="009820FC"/>
    <w:rsid w:val="009823A2"/>
    <w:rsid w:val="00982888"/>
    <w:rsid w:val="0098357E"/>
    <w:rsid w:val="0098389C"/>
    <w:rsid w:val="009838CA"/>
    <w:rsid w:val="009841DC"/>
    <w:rsid w:val="00984364"/>
    <w:rsid w:val="009846FD"/>
    <w:rsid w:val="009854ED"/>
    <w:rsid w:val="00985525"/>
    <w:rsid w:val="00985653"/>
    <w:rsid w:val="009858DA"/>
    <w:rsid w:val="00985924"/>
    <w:rsid w:val="009864FE"/>
    <w:rsid w:val="00987F56"/>
    <w:rsid w:val="00990477"/>
    <w:rsid w:val="009919C1"/>
    <w:rsid w:val="00991B9A"/>
    <w:rsid w:val="009925DB"/>
    <w:rsid w:val="00992E91"/>
    <w:rsid w:val="009939AE"/>
    <w:rsid w:val="00993A23"/>
    <w:rsid w:val="00993BF6"/>
    <w:rsid w:val="009940D7"/>
    <w:rsid w:val="00994304"/>
    <w:rsid w:val="0099479C"/>
    <w:rsid w:val="0099579F"/>
    <w:rsid w:val="00996248"/>
    <w:rsid w:val="00996774"/>
    <w:rsid w:val="009973BA"/>
    <w:rsid w:val="00997676"/>
    <w:rsid w:val="009A0563"/>
    <w:rsid w:val="009A15D1"/>
    <w:rsid w:val="009A16D0"/>
    <w:rsid w:val="009A1E4B"/>
    <w:rsid w:val="009A3024"/>
    <w:rsid w:val="009A4994"/>
    <w:rsid w:val="009A4D41"/>
    <w:rsid w:val="009A71DE"/>
    <w:rsid w:val="009A7B36"/>
    <w:rsid w:val="009A7DDE"/>
    <w:rsid w:val="009B05A6"/>
    <w:rsid w:val="009B24D5"/>
    <w:rsid w:val="009B2772"/>
    <w:rsid w:val="009B27C4"/>
    <w:rsid w:val="009B3EBC"/>
    <w:rsid w:val="009B57DD"/>
    <w:rsid w:val="009B5890"/>
    <w:rsid w:val="009B5B0E"/>
    <w:rsid w:val="009B5FAE"/>
    <w:rsid w:val="009B6587"/>
    <w:rsid w:val="009B7066"/>
    <w:rsid w:val="009B7348"/>
    <w:rsid w:val="009C18A4"/>
    <w:rsid w:val="009C1E48"/>
    <w:rsid w:val="009C2ED7"/>
    <w:rsid w:val="009C35E2"/>
    <w:rsid w:val="009C3C00"/>
    <w:rsid w:val="009C463D"/>
    <w:rsid w:val="009C4DDD"/>
    <w:rsid w:val="009C5569"/>
    <w:rsid w:val="009C558F"/>
    <w:rsid w:val="009C5D93"/>
    <w:rsid w:val="009C60DE"/>
    <w:rsid w:val="009C61F1"/>
    <w:rsid w:val="009C7128"/>
    <w:rsid w:val="009D0639"/>
    <w:rsid w:val="009D0C6B"/>
    <w:rsid w:val="009D0DB7"/>
    <w:rsid w:val="009D14E4"/>
    <w:rsid w:val="009D1556"/>
    <w:rsid w:val="009D162D"/>
    <w:rsid w:val="009D1A60"/>
    <w:rsid w:val="009D2251"/>
    <w:rsid w:val="009D2D42"/>
    <w:rsid w:val="009D3206"/>
    <w:rsid w:val="009D38D3"/>
    <w:rsid w:val="009D444D"/>
    <w:rsid w:val="009D4ADE"/>
    <w:rsid w:val="009D4D6E"/>
    <w:rsid w:val="009D54B5"/>
    <w:rsid w:val="009D611B"/>
    <w:rsid w:val="009D698C"/>
    <w:rsid w:val="009E01BD"/>
    <w:rsid w:val="009E1D20"/>
    <w:rsid w:val="009E4B9D"/>
    <w:rsid w:val="009E4FD8"/>
    <w:rsid w:val="009E5DB1"/>
    <w:rsid w:val="009E5F4A"/>
    <w:rsid w:val="009E7E59"/>
    <w:rsid w:val="009F170D"/>
    <w:rsid w:val="009F177F"/>
    <w:rsid w:val="009F2FDC"/>
    <w:rsid w:val="009F3620"/>
    <w:rsid w:val="009F4555"/>
    <w:rsid w:val="009F58CD"/>
    <w:rsid w:val="009F5BB8"/>
    <w:rsid w:val="009F5C26"/>
    <w:rsid w:val="009F6772"/>
    <w:rsid w:val="009F6D4B"/>
    <w:rsid w:val="009F700A"/>
    <w:rsid w:val="009F7A7C"/>
    <w:rsid w:val="009F7AB8"/>
    <w:rsid w:val="009F7B9D"/>
    <w:rsid w:val="009F7C97"/>
    <w:rsid w:val="009F7EB0"/>
    <w:rsid w:val="00A00399"/>
    <w:rsid w:val="00A003AC"/>
    <w:rsid w:val="00A00D08"/>
    <w:rsid w:val="00A00F42"/>
    <w:rsid w:val="00A016D7"/>
    <w:rsid w:val="00A01ADA"/>
    <w:rsid w:val="00A03190"/>
    <w:rsid w:val="00A03454"/>
    <w:rsid w:val="00A041CB"/>
    <w:rsid w:val="00A04571"/>
    <w:rsid w:val="00A050EF"/>
    <w:rsid w:val="00A05277"/>
    <w:rsid w:val="00A0695C"/>
    <w:rsid w:val="00A075DC"/>
    <w:rsid w:val="00A1027C"/>
    <w:rsid w:val="00A113C0"/>
    <w:rsid w:val="00A119C4"/>
    <w:rsid w:val="00A120A2"/>
    <w:rsid w:val="00A129D4"/>
    <w:rsid w:val="00A13822"/>
    <w:rsid w:val="00A1395A"/>
    <w:rsid w:val="00A13C6C"/>
    <w:rsid w:val="00A15419"/>
    <w:rsid w:val="00A15670"/>
    <w:rsid w:val="00A15DA0"/>
    <w:rsid w:val="00A168FE"/>
    <w:rsid w:val="00A174BF"/>
    <w:rsid w:val="00A20339"/>
    <w:rsid w:val="00A20494"/>
    <w:rsid w:val="00A20AB1"/>
    <w:rsid w:val="00A20EAD"/>
    <w:rsid w:val="00A21687"/>
    <w:rsid w:val="00A21E34"/>
    <w:rsid w:val="00A21E55"/>
    <w:rsid w:val="00A22098"/>
    <w:rsid w:val="00A220BA"/>
    <w:rsid w:val="00A22E23"/>
    <w:rsid w:val="00A22E75"/>
    <w:rsid w:val="00A22ED1"/>
    <w:rsid w:val="00A2326C"/>
    <w:rsid w:val="00A23FA7"/>
    <w:rsid w:val="00A241D7"/>
    <w:rsid w:val="00A243AD"/>
    <w:rsid w:val="00A24C98"/>
    <w:rsid w:val="00A25091"/>
    <w:rsid w:val="00A26024"/>
    <w:rsid w:val="00A26F2E"/>
    <w:rsid w:val="00A275AE"/>
    <w:rsid w:val="00A276D1"/>
    <w:rsid w:val="00A276D8"/>
    <w:rsid w:val="00A279AC"/>
    <w:rsid w:val="00A30051"/>
    <w:rsid w:val="00A305FB"/>
    <w:rsid w:val="00A30723"/>
    <w:rsid w:val="00A30C02"/>
    <w:rsid w:val="00A32689"/>
    <w:rsid w:val="00A33C46"/>
    <w:rsid w:val="00A33CAF"/>
    <w:rsid w:val="00A342A3"/>
    <w:rsid w:val="00A3505C"/>
    <w:rsid w:val="00A35332"/>
    <w:rsid w:val="00A355B5"/>
    <w:rsid w:val="00A360C9"/>
    <w:rsid w:val="00A362F8"/>
    <w:rsid w:val="00A36672"/>
    <w:rsid w:val="00A372DA"/>
    <w:rsid w:val="00A37D92"/>
    <w:rsid w:val="00A40423"/>
    <w:rsid w:val="00A40707"/>
    <w:rsid w:val="00A407BE"/>
    <w:rsid w:val="00A4258B"/>
    <w:rsid w:val="00A42E4D"/>
    <w:rsid w:val="00A433AD"/>
    <w:rsid w:val="00A433F3"/>
    <w:rsid w:val="00A435CB"/>
    <w:rsid w:val="00A437EC"/>
    <w:rsid w:val="00A43900"/>
    <w:rsid w:val="00A456D2"/>
    <w:rsid w:val="00A45A64"/>
    <w:rsid w:val="00A45B25"/>
    <w:rsid w:val="00A45F1F"/>
    <w:rsid w:val="00A46169"/>
    <w:rsid w:val="00A466D5"/>
    <w:rsid w:val="00A4675C"/>
    <w:rsid w:val="00A46A6B"/>
    <w:rsid w:val="00A46F1F"/>
    <w:rsid w:val="00A50438"/>
    <w:rsid w:val="00A5084A"/>
    <w:rsid w:val="00A5151C"/>
    <w:rsid w:val="00A51AF1"/>
    <w:rsid w:val="00A524D5"/>
    <w:rsid w:val="00A52BD9"/>
    <w:rsid w:val="00A535DE"/>
    <w:rsid w:val="00A5385F"/>
    <w:rsid w:val="00A53E30"/>
    <w:rsid w:val="00A53EA8"/>
    <w:rsid w:val="00A5583D"/>
    <w:rsid w:val="00A55E5A"/>
    <w:rsid w:val="00A562EE"/>
    <w:rsid w:val="00A56729"/>
    <w:rsid w:val="00A57245"/>
    <w:rsid w:val="00A5781A"/>
    <w:rsid w:val="00A57F3D"/>
    <w:rsid w:val="00A60187"/>
    <w:rsid w:val="00A60393"/>
    <w:rsid w:val="00A60E22"/>
    <w:rsid w:val="00A61BD3"/>
    <w:rsid w:val="00A61D71"/>
    <w:rsid w:val="00A63733"/>
    <w:rsid w:val="00A639FD"/>
    <w:rsid w:val="00A63BBC"/>
    <w:rsid w:val="00A6443E"/>
    <w:rsid w:val="00A649B5"/>
    <w:rsid w:val="00A65BBF"/>
    <w:rsid w:val="00A674A2"/>
    <w:rsid w:val="00A67DEF"/>
    <w:rsid w:val="00A701CE"/>
    <w:rsid w:val="00A71795"/>
    <w:rsid w:val="00A718D8"/>
    <w:rsid w:val="00A71A49"/>
    <w:rsid w:val="00A72CB1"/>
    <w:rsid w:val="00A7379C"/>
    <w:rsid w:val="00A73E15"/>
    <w:rsid w:val="00A73E4A"/>
    <w:rsid w:val="00A744D3"/>
    <w:rsid w:val="00A74BF5"/>
    <w:rsid w:val="00A75194"/>
    <w:rsid w:val="00A7548C"/>
    <w:rsid w:val="00A760E4"/>
    <w:rsid w:val="00A77FCD"/>
    <w:rsid w:val="00A80547"/>
    <w:rsid w:val="00A8120B"/>
    <w:rsid w:val="00A81216"/>
    <w:rsid w:val="00A81A9A"/>
    <w:rsid w:val="00A81F38"/>
    <w:rsid w:val="00A821EE"/>
    <w:rsid w:val="00A82D21"/>
    <w:rsid w:val="00A82F0B"/>
    <w:rsid w:val="00A83134"/>
    <w:rsid w:val="00A83D63"/>
    <w:rsid w:val="00A84013"/>
    <w:rsid w:val="00A84AA1"/>
    <w:rsid w:val="00A85202"/>
    <w:rsid w:val="00A858F3"/>
    <w:rsid w:val="00A862E4"/>
    <w:rsid w:val="00A86A29"/>
    <w:rsid w:val="00A86A9B"/>
    <w:rsid w:val="00A87820"/>
    <w:rsid w:val="00A87ABB"/>
    <w:rsid w:val="00A87F38"/>
    <w:rsid w:val="00A900AC"/>
    <w:rsid w:val="00A90A2C"/>
    <w:rsid w:val="00A922AC"/>
    <w:rsid w:val="00A925CA"/>
    <w:rsid w:val="00A92693"/>
    <w:rsid w:val="00A92B44"/>
    <w:rsid w:val="00A92B7F"/>
    <w:rsid w:val="00A93992"/>
    <w:rsid w:val="00A94C5D"/>
    <w:rsid w:val="00A94F06"/>
    <w:rsid w:val="00A956BE"/>
    <w:rsid w:val="00A95AAF"/>
    <w:rsid w:val="00A95ED0"/>
    <w:rsid w:val="00A97B48"/>
    <w:rsid w:val="00A97C1C"/>
    <w:rsid w:val="00AA0DBA"/>
    <w:rsid w:val="00AA1711"/>
    <w:rsid w:val="00AA252A"/>
    <w:rsid w:val="00AA2D36"/>
    <w:rsid w:val="00AA3616"/>
    <w:rsid w:val="00AA37C1"/>
    <w:rsid w:val="00AA3B53"/>
    <w:rsid w:val="00AA3CCA"/>
    <w:rsid w:val="00AA4CA7"/>
    <w:rsid w:val="00AA5058"/>
    <w:rsid w:val="00AA5443"/>
    <w:rsid w:val="00AA5896"/>
    <w:rsid w:val="00AA5B59"/>
    <w:rsid w:val="00AA6786"/>
    <w:rsid w:val="00AA7187"/>
    <w:rsid w:val="00AB0030"/>
    <w:rsid w:val="00AB1207"/>
    <w:rsid w:val="00AB1B51"/>
    <w:rsid w:val="00AB2C4C"/>
    <w:rsid w:val="00AB3550"/>
    <w:rsid w:val="00AB38D8"/>
    <w:rsid w:val="00AB38FE"/>
    <w:rsid w:val="00AB3F7F"/>
    <w:rsid w:val="00AB439B"/>
    <w:rsid w:val="00AB4EE5"/>
    <w:rsid w:val="00AB53A2"/>
    <w:rsid w:val="00AB796F"/>
    <w:rsid w:val="00AC037E"/>
    <w:rsid w:val="00AC0DAD"/>
    <w:rsid w:val="00AC143E"/>
    <w:rsid w:val="00AC2323"/>
    <w:rsid w:val="00AC243D"/>
    <w:rsid w:val="00AC24B5"/>
    <w:rsid w:val="00AC2D08"/>
    <w:rsid w:val="00AC307D"/>
    <w:rsid w:val="00AC3BAC"/>
    <w:rsid w:val="00AC4135"/>
    <w:rsid w:val="00AC41C7"/>
    <w:rsid w:val="00AC4BA0"/>
    <w:rsid w:val="00AC4BEF"/>
    <w:rsid w:val="00AC4E93"/>
    <w:rsid w:val="00AC52B5"/>
    <w:rsid w:val="00AC5543"/>
    <w:rsid w:val="00AC58B2"/>
    <w:rsid w:val="00AC5943"/>
    <w:rsid w:val="00AC6AAB"/>
    <w:rsid w:val="00AC6FE0"/>
    <w:rsid w:val="00AC709E"/>
    <w:rsid w:val="00AC75EE"/>
    <w:rsid w:val="00AC75FB"/>
    <w:rsid w:val="00AC77BE"/>
    <w:rsid w:val="00AC77D3"/>
    <w:rsid w:val="00AD09DE"/>
    <w:rsid w:val="00AD1102"/>
    <w:rsid w:val="00AD1681"/>
    <w:rsid w:val="00AD1959"/>
    <w:rsid w:val="00AD1BB5"/>
    <w:rsid w:val="00AD24EA"/>
    <w:rsid w:val="00AD3BB2"/>
    <w:rsid w:val="00AD3FC6"/>
    <w:rsid w:val="00AD424D"/>
    <w:rsid w:val="00AD4634"/>
    <w:rsid w:val="00AD50C2"/>
    <w:rsid w:val="00AD6ACB"/>
    <w:rsid w:val="00AD6F72"/>
    <w:rsid w:val="00AE0CC7"/>
    <w:rsid w:val="00AE15C7"/>
    <w:rsid w:val="00AE2DE0"/>
    <w:rsid w:val="00AE53F9"/>
    <w:rsid w:val="00AE548C"/>
    <w:rsid w:val="00AE59F5"/>
    <w:rsid w:val="00AE5DFC"/>
    <w:rsid w:val="00AE73F3"/>
    <w:rsid w:val="00AE76AA"/>
    <w:rsid w:val="00AE7A5F"/>
    <w:rsid w:val="00AF0407"/>
    <w:rsid w:val="00AF1184"/>
    <w:rsid w:val="00AF1186"/>
    <w:rsid w:val="00AF121D"/>
    <w:rsid w:val="00AF229E"/>
    <w:rsid w:val="00AF318A"/>
    <w:rsid w:val="00AF32B9"/>
    <w:rsid w:val="00AF34F2"/>
    <w:rsid w:val="00AF376B"/>
    <w:rsid w:val="00AF38FD"/>
    <w:rsid w:val="00AF3F79"/>
    <w:rsid w:val="00AF42F0"/>
    <w:rsid w:val="00AF4601"/>
    <w:rsid w:val="00AF493D"/>
    <w:rsid w:val="00AF6140"/>
    <w:rsid w:val="00AF6C4A"/>
    <w:rsid w:val="00B002D3"/>
    <w:rsid w:val="00B014C7"/>
    <w:rsid w:val="00B01A95"/>
    <w:rsid w:val="00B01DCE"/>
    <w:rsid w:val="00B01EAA"/>
    <w:rsid w:val="00B027F5"/>
    <w:rsid w:val="00B02B44"/>
    <w:rsid w:val="00B03BDD"/>
    <w:rsid w:val="00B03F49"/>
    <w:rsid w:val="00B044CA"/>
    <w:rsid w:val="00B052A0"/>
    <w:rsid w:val="00B055A1"/>
    <w:rsid w:val="00B05AA9"/>
    <w:rsid w:val="00B05CDA"/>
    <w:rsid w:val="00B06399"/>
    <w:rsid w:val="00B06A38"/>
    <w:rsid w:val="00B10002"/>
    <w:rsid w:val="00B10294"/>
    <w:rsid w:val="00B104F4"/>
    <w:rsid w:val="00B10FEB"/>
    <w:rsid w:val="00B12151"/>
    <w:rsid w:val="00B13018"/>
    <w:rsid w:val="00B1351F"/>
    <w:rsid w:val="00B138E4"/>
    <w:rsid w:val="00B170B0"/>
    <w:rsid w:val="00B174FC"/>
    <w:rsid w:val="00B17D3A"/>
    <w:rsid w:val="00B20624"/>
    <w:rsid w:val="00B20631"/>
    <w:rsid w:val="00B2065D"/>
    <w:rsid w:val="00B2091A"/>
    <w:rsid w:val="00B213CD"/>
    <w:rsid w:val="00B227EE"/>
    <w:rsid w:val="00B2326C"/>
    <w:rsid w:val="00B235B2"/>
    <w:rsid w:val="00B23DFD"/>
    <w:rsid w:val="00B24C15"/>
    <w:rsid w:val="00B25EB6"/>
    <w:rsid w:val="00B26844"/>
    <w:rsid w:val="00B2797C"/>
    <w:rsid w:val="00B309AB"/>
    <w:rsid w:val="00B30AF3"/>
    <w:rsid w:val="00B3152C"/>
    <w:rsid w:val="00B31646"/>
    <w:rsid w:val="00B31ACF"/>
    <w:rsid w:val="00B31D39"/>
    <w:rsid w:val="00B31ED3"/>
    <w:rsid w:val="00B32CE0"/>
    <w:rsid w:val="00B33A76"/>
    <w:rsid w:val="00B33CA2"/>
    <w:rsid w:val="00B33CD0"/>
    <w:rsid w:val="00B341F2"/>
    <w:rsid w:val="00B350CB"/>
    <w:rsid w:val="00B350F7"/>
    <w:rsid w:val="00B35369"/>
    <w:rsid w:val="00B35A82"/>
    <w:rsid w:val="00B367B9"/>
    <w:rsid w:val="00B36ACB"/>
    <w:rsid w:val="00B36C3B"/>
    <w:rsid w:val="00B36FAC"/>
    <w:rsid w:val="00B37E07"/>
    <w:rsid w:val="00B40C5D"/>
    <w:rsid w:val="00B40F7A"/>
    <w:rsid w:val="00B4148C"/>
    <w:rsid w:val="00B418B4"/>
    <w:rsid w:val="00B418B9"/>
    <w:rsid w:val="00B41CAB"/>
    <w:rsid w:val="00B4368D"/>
    <w:rsid w:val="00B43C55"/>
    <w:rsid w:val="00B43E46"/>
    <w:rsid w:val="00B44F64"/>
    <w:rsid w:val="00B4575D"/>
    <w:rsid w:val="00B46420"/>
    <w:rsid w:val="00B473E0"/>
    <w:rsid w:val="00B47489"/>
    <w:rsid w:val="00B50B2C"/>
    <w:rsid w:val="00B51C80"/>
    <w:rsid w:val="00B520C2"/>
    <w:rsid w:val="00B52CEE"/>
    <w:rsid w:val="00B52DA1"/>
    <w:rsid w:val="00B54883"/>
    <w:rsid w:val="00B55DF8"/>
    <w:rsid w:val="00B55F2E"/>
    <w:rsid w:val="00B56006"/>
    <w:rsid w:val="00B56123"/>
    <w:rsid w:val="00B5620A"/>
    <w:rsid w:val="00B567A7"/>
    <w:rsid w:val="00B57699"/>
    <w:rsid w:val="00B60365"/>
    <w:rsid w:val="00B60FEC"/>
    <w:rsid w:val="00B61693"/>
    <w:rsid w:val="00B61EC0"/>
    <w:rsid w:val="00B62A1C"/>
    <w:rsid w:val="00B640BA"/>
    <w:rsid w:val="00B643A6"/>
    <w:rsid w:val="00B6485A"/>
    <w:rsid w:val="00B649E3"/>
    <w:rsid w:val="00B64C7C"/>
    <w:rsid w:val="00B65180"/>
    <w:rsid w:val="00B664C1"/>
    <w:rsid w:val="00B66D63"/>
    <w:rsid w:val="00B66F74"/>
    <w:rsid w:val="00B70CEF"/>
    <w:rsid w:val="00B70E28"/>
    <w:rsid w:val="00B71FA7"/>
    <w:rsid w:val="00B72915"/>
    <w:rsid w:val="00B72A4D"/>
    <w:rsid w:val="00B72DE1"/>
    <w:rsid w:val="00B732A3"/>
    <w:rsid w:val="00B739AE"/>
    <w:rsid w:val="00B73ED2"/>
    <w:rsid w:val="00B746FB"/>
    <w:rsid w:val="00B7478B"/>
    <w:rsid w:val="00B74B0A"/>
    <w:rsid w:val="00B752E6"/>
    <w:rsid w:val="00B76ABD"/>
    <w:rsid w:val="00B779CE"/>
    <w:rsid w:val="00B77F6E"/>
    <w:rsid w:val="00B80145"/>
    <w:rsid w:val="00B816B6"/>
    <w:rsid w:val="00B82F58"/>
    <w:rsid w:val="00B82FE6"/>
    <w:rsid w:val="00B83066"/>
    <w:rsid w:val="00B83656"/>
    <w:rsid w:val="00B83DD0"/>
    <w:rsid w:val="00B84250"/>
    <w:rsid w:val="00B859E9"/>
    <w:rsid w:val="00B85C1C"/>
    <w:rsid w:val="00B85CF4"/>
    <w:rsid w:val="00B8624D"/>
    <w:rsid w:val="00B864D1"/>
    <w:rsid w:val="00B86887"/>
    <w:rsid w:val="00B86ABA"/>
    <w:rsid w:val="00B87485"/>
    <w:rsid w:val="00B87864"/>
    <w:rsid w:val="00B87E82"/>
    <w:rsid w:val="00B9018A"/>
    <w:rsid w:val="00B90BA7"/>
    <w:rsid w:val="00B918CA"/>
    <w:rsid w:val="00B91D70"/>
    <w:rsid w:val="00B91DEC"/>
    <w:rsid w:val="00B93AAD"/>
    <w:rsid w:val="00B941EB"/>
    <w:rsid w:val="00B9422B"/>
    <w:rsid w:val="00B945AB"/>
    <w:rsid w:val="00B94BC5"/>
    <w:rsid w:val="00B94C4C"/>
    <w:rsid w:val="00B955EF"/>
    <w:rsid w:val="00B95BFC"/>
    <w:rsid w:val="00B961D7"/>
    <w:rsid w:val="00B96345"/>
    <w:rsid w:val="00B96CA6"/>
    <w:rsid w:val="00B975C8"/>
    <w:rsid w:val="00B9769C"/>
    <w:rsid w:val="00B976A0"/>
    <w:rsid w:val="00BA020D"/>
    <w:rsid w:val="00BA08A9"/>
    <w:rsid w:val="00BA0F50"/>
    <w:rsid w:val="00BA1E09"/>
    <w:rsid w:val="00BA3A5D"/>
    <w:rsid w:val="00BA58CD"/>
    <w:rsid w:val="00BA600E"/>
    <w:rsid w:val="00BA6FB8"/>
    <w:rsid w:val="00BA727C"/>
    <w:rsid w:val="00BA72BF"/>
    <w:rsid w:val="00BA7947"/>
    <w:rsid w:val="00BB1037"/>
    <w:rsid w:val="00BB17E3"/>
    <w:rsid w:val="00BB1A0B"/>
    <w:rsid w:val="00BB1C32"/>
    <w:rsid w:val="00BB224F"/>
    <w:rsid w:val="00BB276B"/>
    <w:rsid w:val="00BB4433"/>
    <w:rsid w:val="00BB487D"/>
    <w:rsid w:val="00BB4B52"/>
    <w:rsid w:val="00BB51EB"/>
    <w:rsid w:val="00BB5BB2"/>
    <w:rsid w:val="00BB74EB"/>
    <w:rsid w:val="00BB7991"/>
    <w:rsid w:val="00BC0AA3"/>
    <w:rsid w:val="00BC0DCC"/>
    <w:rsid w:val="00BC1772"/>
    <w:rsid w:val="00BC1D58"/>
    <w:rsid w:val="00BC47E9"/>
    <w:rsid w:val="00BC4DCD"/>
    <w:rsid w:val="00BC504C"/>
    <w:rsid w:val="00BC54AD"/>
    <w:rsid w:val="00BC59F0"/>
    <w:rsid w:val="00BC6179"/>
    <w:rsid w:val="00BC6602"/>
    <w:rsid w:val="00BC7642"/>
    <w:rsid w:val="00BD03AA"/>
    <w:rsid w:val="00BD08E5"/>
    <w:rsid w:val="00BD099B"/>
    <w:rsid w:val="00BD0A9C"/>
    <w:rsid w:val="00BD0F79"/>
    <w:rsid w:val="00BD11E2"/>
    <w:rsid w:val="00BD1994"/>
    <w:rsid w:val="00BD2D83"/>
    <w:rsid w:val="00BD380A"/>
    <w:rsid w:val="00BD3DE6"/>
    <w:rsid w:val="00BD4437"/>
    <w:rsid w:val="00BD491B"/>
    <w:rsid w:val="00BD50A4"/>
    <w:rsid w:val="00BD52BA"/>
    <w:rsid w:val="00BD592F"/>
    <w:rsid w:val="00BD6809"/>
    <w:rsid w:val="00BD6831"/>
    <w:rsid w:val="00BD70B8"/>
    <w:rsid w:val="00BD7713"/>
    <w:rsid w:val="00BE0B09"/>
    <w:rsid w:val="00BE155E"/>
    <w:rsid w:val="00BE17FE"/>
    <w:rsid w:val="00BE24F5"/>
    <w:rsid w:val="00BE37A9"/>
    <w:rsid w:val="00BE43EF"/>
    <w:rsid w:val="00BE4572"/>
    <w:rsid w:val="00BE4F41"/>
    <w:rsid w:val="00BE6622"/>
    <w:rsid w:val="00BE7974"/>
    <w:rsid w:val="00BF00C2"/>
    <w:rsid w:val="00BF0306"/>
    <w:rsid w:val="00BF0DFC"/>
    <w:rsid w:val="00BF1C5C"/>
    <w:rsid w:val="00BF22BB"/>
    <w:rsid w:val="00BF48C7"/>
    <w:rsid w:val="00BF5330"/>
    <w:rsid w:val="00BF5693"/>
    <w:rsid w:val="00BF5B51"/>
    <w:rsid w:val="00C0003C"/>
    <w:rsid w:val="00C002F7"/>
    <w:rsid w:val="00C00F3F"/>
    <w:rsid w:val="00C020AF"/>
    <w:rsid w:val="00C025AE"/>
    <w:rsid w:val="00C02848"/>
    <w:rsid w:val="00C02E2C"/>
    <w:rsid w:val="00C0308C"/>
    <w:rsid w:val="00C0338C"/>
    <w:rsid w:val="00C035C9"/>
    <w:rsid w:val="00C036E7"/>
    <w:rsid w:val="00C03C6A"/>
    <w:rsid w:val="00C04355"/>
    <w:rsid w:val="00C04F6F"/>
    <w:rsid w:val="00C05799"/>
    <w:rsid w:val="00C0593D"/>
    <w:rsid w:val="00C05C1B"/>
    <w:rsid w:val="00C05FE6"/>
    <w:rsid w:val="00C0699A"/>
    <w:rsid w:val="00C07688"/>
    <w:rsid w:val="00C07AD9"/>
    <w:rsid w:val="00C10909"/>
    <w:rsid w:val="00C10D61"/>
    <w:rsid w:val="00C12FF5"/>
    <w:rsid w:val="00C13FDB"/>
    <w:rsid w:val="00C1406F"/>
    <w:rsid w:val="00C14837"/>
    <w:rsid w:val="00C15235"/>
    <w:rsid w:val="00C153A4"/>
    <w:rsid w:val="00C15972"/>
    <w:rsid w:val="00C15ADC"/>
    <w:rsid w:val="00C15DB4"/>
    <w:rsid w:val="00C15F81"/>
    <w:rsid w:val="00C1627A"/>
    <w:rsid w:val="00C172E2"/>
    <w:rsid w:val="00C17FB8"/>
    <w:rsid w:val="00C2065D"/>
    <w:rsid w:val="00C21214"/>
    <w:rsid w:val="00C22FA8"/>
    <w:rsid w:val="00C233BF"/>
    <w:rsid w:val="00C23C92"/>
    <w:rsid w:val="00C23D70"/>
    <w:rsid w:val="00C2452F"/>
    <w:rsid w:val="00C24C24"/>
    <w:rsid w:val="00C25170"/>
    <w:rsid w:val="00C257E8"/>
    <w:rsid w:val="00C25B3B"/>
    <w:rsid w:val="00C261D8"/>
    <w:rsid w:val="00C270D1"/>
    <w:rsid w:val="00C270D5"/>
    <w:rsid w:val="00C2740D"/>
    <w:rsid w:val="00C27B3F"/>
    <w:rsid w:val="00C301E2"/>
    <w:rsid w:val="00C329CD"/>
    <w:rsid w:val="00C330DA"/>
    <w:rsid w:val="00C33498"/>
    <w:rsid w:val="00C33764"/>
    <w:rsid w:val="00C34413"/>
    <w:rsid w:val="00C35BE5"/>
    <w:rsid w:val="00C360BD"/>
    <w:rsid w:val="00C3678A"/>
    <w:rsid w:val="00C37B8F"/>
    <w:rsid w:val="00C40263"/>
    <w:rsid w:val="00C40DD9"/>
    <w:rsid w:val="00C42756"/>
    <w:rsid w:val="00C427FE"/>
    <w:rsid w:val="00C42A31"/>
    <w:rsid w:val="00C43904"/>
    <w:rsid w:val="00C4676F"/>
    <w:rsid w:val="00C46892"/>
    <w:rsid w:val="00C46E90"/>
    <w:rsid w:val="00C47183"/>
    <w:rsid w:val="00C471C4"/>
    <w:rsid w:val="00C472F7"/>
    <w:rsid w:val="00C47450"/>
    <w:rsid w:val="00C47603"/>
    <w:rsid w:val="00C477D1"/>
    <w:rsid w:val="00C47B7E"/>
    <w:rsid w:val="00C50D1B"/>
    <w:rsid w:val="00C5152B"/>
    <w:rsid w:val="00C53A36"/>
    <w:rsid w:val="00C551AE"/>
    <w:rsid w:val="00C55610"/>
    <w:rsid w:val="00C56191"/>
    <w:rsid w:val="00C56682"/>
    <w:rsid w:val="00C602B7"/>
    <w:rsid w:val="00C605F5"/>
    <w:rsid w:val="00C60F5E"/>
    <w:rsid w:val="00C616AB"/>
    <w:rsid w:val="00C61CF2"/>
    <w:rsid w:val="00C61DE9"/>
    <w:rsid w:val="00C61F57"/>
    <w:rsid w:val="00C6233C"/>
    <w:rsid w:val="00C62443"/>
    <w:rsid w:val="00C643F1"/>
    <w:rsid w:val="00C6494A"/>
    <w:rsid w:val="00C6505A"/>
    <w:rsid w:val="00C6512D"/>
    <w:rsid w:val="00C6513F"/>
    <w:rsid w:val="00C6640C"/>
    <w:rsid w:val="00C66DAC"/>
    <w:rsid w:val="00C67932"/>
    <w:rsid w:val="00C70768"/>
    <w:rsid w:val="00C71085"/>
    <w:rsid w:val="00C713F7"/>
    <w:rsid w:val="00C721B1"/>
    <w:rsid w:val="00C7254E"/>
    <w:rsid w:val="00C73EE0"/>
    <w:rsid w:val="00C7401B"/>
    <w:rsid w:val="00C744FF"/>
    <w:rsid w:val="00C7497B"/>
    <w:rsid w:val="00C74E11"/>
    <w:rsid w:val="00C75328"/>
    <w:rsid w:val="00C75744"/>
    <w:rsid w:val="00C75F9B"/>
    <w:rsid w:val="00C75FC4"/>
    <w:rsid w:val="00C7680D"/>
    <w:rsid w:val="00C76992"/>
    <w:rsid w:val="00C76B50"/>
    <w:rsid w:val="00C7701E"/>
    <w:rsid w:val="00C80BB4"/>
    <w:rsid w:val="00C8103B"/>
    <w:rsid w:val="00C811CD"/>
    <w:rsid w:val="00C81860"/>
    <w:rsid w:val="00C8262B"/>
    <w:rsid w:val="00C833CD"/>
    <w:rsid w:val="00C84858"/>
    <w:rsid w:val="00C85FD2"/>
    <w:rsid w:val="00C8667A"/>
    <w:rsid w:val="00C867F7"/>
    <w:rsid w:val="00C8698C"/>
    <w:rsid w:val="00C87F96"/>
    <w:rsid w:val="00C9082A"/>
    <w:rsid w:val="00C908FC"/>
    <w:rsid w:val="00C90A2C"/>
    <w:rsid w:val="00C9104C"/>
    <w:rsid w:val="00C910E8"/>
    <w:rsid w:val="00C91183"/>
    <w:rsid w:val="00C915CA"/>
    <w:rsid w:val="00C92885"/>
    <w:rsid w:val="00C92A61"/>
    <w:rsid w:val="00C944FC"/>
    <w:rsid w:val="00C95257"/>
    <w:rsid w:val="00C95345"/>
    <w:rsid w:val="00C9603A"/>
    <w:rsid w:val="00C97AF8"/>
    <w:rsid w:val="00CA0069"/>
    <w:rsid w:val="00CA00B1"/>
    <w:rsid w:val="00CA0D4C"/>
    <w:rsid w:val="00CA155D"/>
    <w:rsid w:val="00CA1DE9"/>
    <w:rsid w:val="00CA24CE"/>
    <w:rsid w:val="00CA2C1F"/>
    <w:rsid w:val="00CA3044"/>
    <w:rsid w:val="00CA30B5"/>
    <w:rsid w:val="00CA3803"/>
    <w:rsid w:val="00CA4029"/>
    <w:rsid w:val="00CA4935"/>
    <w:rsid w:val="00CA4BDA"/>
    <w:rsid w:val="00CA57DC"/>
    <w:rsid w:val="00CA5F43"/>
    <w:rsid w:val="00CA5F62"/>
    <w:rsid w:val="00CA635C"/>
    <w:rsid w:val="00CA651E"/>
    <w:rsid w:val="00CA7E3A"/>
    <w:rsid w:val="00CB02B3"/>
    <w:rsid w:val="00CB053C"/>
    <w:rsid w:val="00CB0E54"/>
    <w:rsid w:val="00CB1929"/>
    <w:rsid w:val="00CB280F"/>
    <w:rsid w:val="00CB3934"/>
    <w:rsid w:val="00CB4D53"/>
    <w:rsid w:val="00CB4E01"/>
    <w:rsid w:val="00CB5B7F"/>
    <w:rsid w:val="00CB61D6"/>
    <w:rsid w:val="00CB6857"/>
    <w:rsid w:val="00CB7300"/>
    <w:rsid w:val="00CC0C87"/>
    <w:rsid w:val="00CC0EA7"/>
    <w:rsid w:val="00CC1206"/>
    <w:rsid w:val="00CC1725"/>
    <w:rsid w:val="00CC1875"/>
    <w:rsid w:val="00CC2430"/>
    <w:rsid w:val="00CC2474"/>
    <w:rsid w:val="00CC2627"/>
    <w:rsid w:val="00CC2F15"/>
    <w:rsid w:val="00CC48D6"/>
    <w:rsid w:val="00CC519A"/>
    <w:rsid w:val="00CC55CF"/>
    <w:rsid w:val="00CC58FA"/>
    <w:rsid w:val="00CC60C4"/>
    <w:rsid w:val="00CC69DF"/>
    <w:rsid w:val="00CD1FC1"/>
    <w:rsid w:val="00CD2016"/>
    <w:rsid w:val="00CD2165"/>
    <w:rsid w:val="00CD2B58"/>
    <w:rsid w:val="00CD353C"/>
    <w:rsid w:val="00CD43C5"/>
    <w:rsid w:val="00CD477F"/>
    <w:rsid w:val="00CD5150"/>
    <w:rsid w:val="00CD519C"/>
    <w:rsid w:val="00CD526C"/>
    <w:rsid w:val="00CD6825"/>
    <w:rsid w:val="00CD7E4C"/>
    <w:rsid w:val="00CE0229"/>
    <w:rsid w:val="00CE03D8"/>
    <w:rsid w:val="00CE094D"/>
    <w:rsid w:val="00CE1112"/>
    <w:rsid w:val="00CE1818"/>
    <w:rsid w:val="00CE2126"/>
    <w:rsid w:val="00CE235E"/>
    <w:rsid w:val="00CE31D8"/>
    <w:rsid w:val="00CE3481"/>
    <w:rsid w:val="00CE3E95"/>
    <w:rsid w:val="00CE58CF"/>
    <w:rsid w:val="00CE6A1F"/>
    <w:rsid w:val="00CE6D4B"/>
    <w:rsid w:val="00CE7772"/>
    <w:rsid w:val="00CF0FFA"/>
    <w:rsid w:val="00CF114C"/>
    <w:rsid w:val="00CF167E"/>
    <w:rsid w:val="00CF23FC"/>
    <w:rsid w:val="00CF2549"/>
    <w:rsid w:val="00CF4225"/>
    <w:rsid w:val="00CF426A"/>
    <w:rsid w:val="00CF47A0"/>
    <w:rsid w:val="00CF6114"/>
    <w:rsid w:val="00CF6FC3"/>
    <w:rsid w:val="00CF78BF"/>
    <w:rsid w:val="00CF7B24"/>
    <w:rsid w:val="00D0002C"/>
    <w:rsid w:val="00D004A4"/>
    <w:rsid w:val="00D0070B"/>
    <w:rsid w:val="00D01355"/>
    <w:rsid w:val="00D0181C"/>
    <w:rsid w:val="00D018E5"/>
    <w:rsid w:val="00D027BC"/>
    <w:rsid w:val="00D028FB"/>
    <w:rsid w:val="00D0316F"/>
    <w:rsid w:val="00D035E9"/>
    <w:rsid w:val="00D0362B"/>
    <w:rsid w:val="00D03C3E"/>
    <w:rsid w:val="00D03E21"/>
    <w:rsid w:val="00D04053"/>
    <w:rsid w:val="00D04313"/>
    <w:rsid w:val="00D04594"/>
    <w:rsid w:val="00D051DC"/>
    <w:rsid w:val="00D05318"/>
    <w:rsid w:val="00D056CF"/>
    <w:rsid w:val="00D05814"/>
    <w:rsid w:val="00D066A2"/>
    <w:rsid w:val="00D06D4D"/>
    <w:rsid w:val="00D074BD"/>
    <w:rsid w:val="00D10BB4"/>
    <w:rsid w:val="00D11046"/>
    <w:rsid w:val="00D11A3D"/>
    <w:rsid w:val="00D12918"/>
    <w:rsid w:val="00D12D9E"/>
    <w:rsid w:val="00D13DB0"/>
    <w:rsid w:val="00D16259"/>
    <w:rsid w:val="00D16ED1"/>
    <w:rsid w:val="00D17ACB"/>
    <w:rsid w:val="00D17E01"/>
    <w:rsid w:val="00D2092A"/>
    <w:rsid w:val="00D21C3B"/>
    <w:rsid w:val="00D239E8"/>
    <w:rsid w:val="00D24297"/>
    <w:rsid w:val="00D2589C"/>
    <w:rsid w:val="00D27033"/>
    <w:rsid w:val="00D270BB"/>
    <w:rsid w:val="00D272B6"/>
    <w:rsid w:val="00D273AE"/>
    <w:rsid w:val="00D27AF0"/>
    <w:rsid w:val="00D27FE1"/>
    <w:rsid w:val="00D310D4"/>
    <w:rsid w:val="00D344C9"/>
    <w:rsid w:val="00D3582E"/>
    <w:rsid w:val="00D35AC3"/>
    <w:rsid w:val="00D36B57"/>
    <w:rsid w:val="00D36B68"/>
    <w:rsid w:val="00D36BD4"/>
    <w:rsid w:val="00D36FB3"/>
    <w:rsid w:val="00D3718F"/>
    <w:rsid w:val="00D41350"/>
    <w:rsid w:val="00D41475"/>
    <w:rsid w:val="00D41616"/>
    <w:rsid w:val="00D41AF4"/>
    <w:rsid w:val="00D426F4"/>
    <w:rsid w:val="00D42C1B"/>
    <w:rsid w:val="00D4378C"/>
    <w:rsid w:val="00D43D5F"/>
    <w:rsid w:val="00D44BAE"/>
    <w:rsid w:val="00D456AC"/>
    <w:rsid w:val="00D457F7"/>
    <w:rsid w:val="00D45CA9"/>
    <w:rsid w:val="00D4677D"/>
    <w:rsid w:val="00D46F76"/>
    <w:rsid w:val="00D47363"/>
    <w:rsid w:val="00D47AC2"/>
    <w:rsid w:val="00D50011"/>
    <w:rsid w:val="00D5192B"/>
    <w:rsid w:val="00D52B77"/>
    <w:rsid w:val="00D52C4E"/>
    <w:rsid w:val="00D533A0"/>
    <w:rsid w:val="00D53C9C"/>
    <w:rsid w:val="00D5467E"/>
    <w:rsid w:val="00D5496F"/>
    <w:rsid w:val="00D559AC"/>
    <w:rsid w:val="00D5658E"/>
    <w:rsid w:val="00D57CDD"/>
    <w:rsid w:val="00D60DBF"/>
    <w:rsid w:val="00D62B95"/>
    <w:rsid w:val="00D6303A"/>
    <w:rsid w:val="00D63772"/>
    <w:rsid w:val="00D64174"/>
    <w:rsid w:val="00D656C9"/>
    <w:rsid w:val="00D657F5"/>
    <w:rsid w:val="00D65B9C"/>
    <w:rsid w:val="00D6611F"/>
    <w:rsid w:val="00D6781E"/>
    <w:rsid w:val="00D7034F"/>
    <w:rsid w:val="00D7078E"/>
    <w:rsid w:val="00D71A95"/>
    <w:rsid w:val="00D71CD5"/>
    <w:rsid w:val="00D724C1"/>
    <w:rsid w:val="00D72E72"/>
    <w:rsid w:val="00D74A21"/>
    <w:rsid w:val="00D753E3"/>
    <w:rsid w:val="00D75C68"/>
    <w:rsid w:val="00D779A7"/>
    <w:rsid w:val="00D8006C"/>
    <w:rsid w:val="00D80A27"/>
    <w:rsid w:val="00D8146E"/>
    <w:rsid w:val="00D815AF"/>
    <w:rsid w:val="00D81B67"/>
    <w:rsid w:val="00D829C8"/>
    <w:rsid w:val="00D82D7D"/>
    <w:rsid w:val="00D84585"/>
    <w:rsid w:val="00D8459A"/>
    <w:rsid w:val="00D85DAC"/>
    <w:rsid w:val="00D861B5"/>
    <w:rsid w:val="00D86DF0"/>
    <w:rsid w:val="00D86F09"/>
    <w:rsid w:val="00D8709F"/>
    <w:rsid w:val="00D87BC4"/>
    <w:rsid w:val="00D87C61"/>
    <w:rsid w:val="00D87D35"/>
    <w:rsid w:val="00D91128"/>
    <w:rsid w:val="00D91298"/>
    <w:rsid w:val="00D91958"/>
    <w:rsid w:val="00D91ED0"/>
    <w:rsid w:val="00D91F96"/>
    <w:rsid w:val="00D92781"/>
    <w:rsid w:val="00D92C06"/>
    <w:rsid w:val="00D934A8"/>
    <w:rsid w:val="00D93B60"/>
    <w:rsid w:val="00D93C19"/>
    <w:rsid w:val="00D95039"/>
    <w:rsid w:val="00D95F78"/>
    <w:rsid w:val="00D96018"/>
    <w:rsid w:val="00D96AFF"/>
    <w:rsid w:val="00D9792B"/>
    <w:rsid w:val="00D979CC"/>
    <w:rsid w:val="00D97DAF"/>
    <w:rsid w:val="00DA0A39"/>
    <w:rsid w:val="00DA0ED2"/>
    <w:rsid w:val="00DA1C21"/>
    <w:rsid w:val="00DA1E2B"/>
    <w:rsid w:val="00DA23ED"/>
    <w:rsid w:val="00DA2455"/>
    <w:rsid w:val="00DA3164"/>
    <w:rsid w:val="00DA3E35"/>
    <w:rsid w:val="00DA4DDD"/>
    <w:rsid w:val="00DA55BE"/>
    <w:rsid w:val="00DA6808"/>
    <w:rsid w:val="00DB0AB8"/>
    <w:rsid w:val="00DB236C"/>
    <w:rsid w:val="00DB46D9"/>
    <w:rsid w:val="00DB4D56"/>
    <w:rsid w:val="00DB4F18"/>
    <w:rsid w:val="00DB5809"/>
    <w:rsid w:val="00DB587C"/>
    <w:rsid w:val="00DB7311"/>
    <w:rsid w:val="00DB796F"/>
    <w:rsid w:val="00DB7BD4"/>
    <w:rsid w:val="00DB7DB4"/>
    <w:rsid w:val="00DC209E"/>
    <w:rsid w:val="00DC2478"/>
    <w:rsid w:val="00DC273D"/>
    <w:rsid w:val="00DC2E87"/>
    <w:rsid w:val="00DC3AAE"/>
    <w:rsid w:val="00DC51CA"/>
    <w:rsid w:val="00DC56C3"/>
    <w:rsid w:val="00DC58D3"/>
    <w:rsid w:val="00DC63B7"/>
    <w:rsid w:val="00DC68F7"/>
    <w:rsid w:val="00DD07FA"/>
    <w:rsid w:val="00DD09DB"/>
    <w:rsid w:val="00DD3C4F"/>
    <w:rsid w:val="00DD4192"/>
    <w:rsid w:val="00DD41E0"/>
    <w:rsid w:val="00DD435F"/>
    <w:rsid w:val="00DD4AD9"/>
    <w:rsid w:val="00DD4B57"/>
    <w:rsid w:val="00DD5E9F"/>
    <w:rsid w:val="00DD6634"/>
    <w:rsid w:val="00DD7392"/>
    <w:rsid w:val="00DE1722"/>
    <w:rsid w:val="00DE1979"/>
    <w:rsid w:val="00DE1E1B"/>
    <w:rsid w:val="00DE1E69"/>
    <w:rsid w:val="00DE2E8C"/>
    <w:rsid w:val="00DE378C"/>
    <w:rsid w:val="00DE3A1E"/>
    <w:rsid w:val="00DE4812"/>
    <w:rsid w:val="00DE4F57"/>
    <w:rsid w:val="00DE51F6"/>
    <w:rsid w:val="00DE5B58"/>
    <w:rsid w:val="00DE5D86"/>
    <w:rsid w:val="00DE6017"/>
    <w:rsid w:val="00DE7359"/>
    <w:rsid w:val="00DF0231"/>
    <w:rsid w:val="00DF06C9"/>
    <w:rsid w:val="00DF12B1"/>
    <w:rsid w:val="00DF1D75"/>
    <w:rsid w:val="00DF4AAA"/>
    <w:rsid w:val="00DF4AE1"/>
    <w:rsid w:val="00DF4CE5"/>
    <w:rsid w:val="00DF4FBB"/>
    <w:rsid w:val="00DF6C89"/>
    <w:rsid w:val="00DF709F"/>
    <w:rsid w:val="00DF7327"/>
    <w:rsid w:val="00DF73E8"/>
    <w:rsid w:val="00E0032E"/>
    <w:rsid w:val="00E00698"/>
    <w:rsid w:val="00E0089B"/>
    <w:rsid w:val="00E00F54"/>
    <w:rsid w:val="00E016BC"/>
    <w:rsid w:val="00E01716"/>
    <w:rsid w:val="00E01819"/>
    <w:rsid w:val="00E03C8E"/>
    <w:rsid w:val="00E056BE"/>
    <w:rsid w:val="00E127C1"/>
    <w:rsid w:val="00E12D5E"/>
    <w:rsid w:val="00E1400C"/>
    <w:rsid w:val="00E14167"/>
    <w:rsid w:val="00E143BC"/>
    <w:rsid w:val="00E1477F"/>
    <w:rsid w:val="00E15F28"/>
    <w:rsid w:val="00E16E18"/>
    <w:rsid w:val="00E17C2C"/>
    <w:rsid w:val="00E20729"/>
    <w:rsid w:val="00E20D5B"/>
    <w:rsid w:val="00E2110F"/>
    <w:rsid w:val="00E2184E"/>
    <w:rsid w:val="00E22A17"/>
    <w:rsid w:val="00E24DAD"/>
    <w:rsid w:val="00E250CB"/>
    <w:rsid w:val="00E25747"/>
    <w:rsid w:val="00E257D3"/>
    <w:rsid w:val="00E273D6"/>
    <w:rsid w:val="00E3023F"/>
    <w:rsid w:val="00E30F53"/>
    <w:rsid w:val="00E32B92"/>
    <w:rsid w:val="00E332E4"/>
    <w:rsid w:val="00E3335B"/>
    <w:rsid w:val="00E33E4F"/>
    <w:rsid w:val="00E355AB"/>
    <w:rsid w:val="00E3589B"/>
    <w:rsid w:val="00E36661"/>
    <w:rsid w:val="00E368D3"/>
    <w:rsid w:val="00E36E2D"/>
    <w:rsid w:val="00E3777D"/>
    <w:rsid w:val="00E37962"/>
    <w:rsid w:val="00E37C5F"/>
    <w:rsid w:val="00E40FF5"/>
    <w:rsid w:val="00E41080"/>
    <w:rsid w:val="00E41599"/>
    <w:rsid w:val="00E41B0D"/>
    <w:rsid w:val="00E41B36"/>
    <w:rsid w:val="00E425ED"/>
    <w:rsid w:val="00E42CDB"/>
    <w:rsid w:val="00E42F2E"/>
    <w:rsid w:val="00E43101"/>
    <w:rsid w:val="00E43CAB"/>
    <w:rsid w:val="00E44AB4"/>
    <w:rsid w:val="00E45BD8"/>
    <w:rsid w:val="00E46A17"/>
    <w:rsid w:val="00E46A60"/>
    <w:rsid w:val="00E46C37"/>
    <w:rsid w:val="00E471CD"/>
    <w:rsid w:val="00E4774E"/>
    <w:rsid w:val="00E47958"/>
    <w:rsid w:val="00E504B8"/>
    <w:rsid w:val="00E50F11"/>
    <w:rsid w:val="00E5119A"/>
    <w:rsid w:val="00E51429"/>
    <w:rsid w:val="00E51C30"/>
    <w:rsid w:val="00E528D5"/>
    <w:rsid w:val="00E53221"/>
    <w:rsid w:val="00E53F0C"/>
    <w:rsid w:val="00E54586"/>
    <w:rsid w:val="00E54B9D"/>
    <w:rsid w:val="00E555A3"/>
    <w:rsid w:val="00E55CFF"/>
    <w:rsid w:val="00E55D95"/>
    <w:rsid w:val="00E564B1"/>
    <w:rsid w:val="00E56F8B"/>
    <w:rsid w:val="00E57B09"/>
    <w:rsid w:val="00E57C10"/>
    <w:rsid w:val="00E60780"/>
    <w:rsid w:val="00E60AEB"/>
    <w:rsid w:val="00E6159E"/>
    <w:rsid w:val="00E61B20"/>
    <w:rsid w:val="00E6263D"/>
    <w:rsid w:val="00E62A01"/>
    <w:rsid w:val="00E63322"/>
    <w:rsid w:val="00E648EB"/>
    <w:rsid w:val="00E65D26"/>
    <w:rsid w:val="00E65D8A"/>
    <w:rsid w:val="00E673BB"/>
    <w:rsid w:val="00E67A8B"/>
    <w:rsid w:val="00E702C9"/>
    <w:rsid w:val="00E71ECC"/>
    <w:rsid w:val="00E7237D"/>
    <w:rsid w:val="00E724FE"/>
    <w:rsid w:val="00E727BC"/>
    <w:rsid w:val="00E73B7E"/>
    <w:rsid w:val="00E74C2C"/>
    <w:rsid w:val="00E74E60"/>
    <w:rsid w:val="00E74EFD"/>
    <w:rsid w:val="00E750F0"/>
    <w:rsid w:val="00E7581C"/>
    <w:rsid w:val="00E764CA"/>
    <w:rsid w:val="00E76E0E"/>
    <w:rsid w:val="00E77348"/>
    <w:rsid w:val="00E776A3"/>
    <w:rsid w:val="00E8115E"/>
    <w:rsid w:val="00E814FF"/>
    <w:rsid w:val="00E81A4F"/>
    <w:rsid w:val="00E8222E"/>
    <w:rsid w:val="00E8283D"/>
    <w:rsid w:val="00E82872"/>
    <w:rsid w:val="00E83838"/>
    <w:rsid w:val="00E83D6B"/>
    <w:rsid w:val="00E84364"/>
    <w:rsid w:val="00E84A92"/>
    <w:rsid w:val="00E8527B"/>
    <w:rsid w:val="00E85D4A"/>
    <w:rsid w:val="00E872AF"/>
    <w:rsid w:val="00E8732E"/>
    <w:rsid w:val="00E875F7"/>
    <w:rsid w:val="00E90979"/>
    <w:rsid w:val="00E90D69"/>
    <w:rsid w:val="00E9143E"/>
    <w:rsid w:val="00E915B6"/>
    <w:rsid w:val="00E91819"/>
    <w:rsid w:val="00E92328"/>
    <w:rsid w:val="00E932C0"/>
    <w:rsid w:val="00E933AF"/>
    <w:rsid w:val="00E93AAB"/>
    <w:rsid w:val="00E941F1"/>
    <w:rsid w:val="00E95411"/>
    <w:rsid w:val="00E955F1"/>
    <w:rsid w:val="00E964CA"/>
    <w:rsid w:val="00E96879"/>
    <w:rsid w:val="00E9779E"/>
    <w:rsid w:val="00EA0244"/>
    <w:rsid w:val="00EA03E2"/>
    <w:rsid w:val="00EA084D"/>
    <w:rsid w:val="00EA09A4"/>
    <w:rsid w:val="00EA149D"/>
    <w:rsid w:val="00EA176D"/>
    <w:rsid w:val="00EA32D7"/>
    <w:rsid w:val="00EA432C"/>
    <w:rsid w:val="00EA5083"/>
    <w:rsid w:val="00EA5A0D"/>
    <w:rsid w:val="00EA70C9"/>
    <w:rsid w:val="00EA71CA"/>
    <w:rsid w:val="00EA7800"/>
    <w:rsid w:val="00EB0B93"/>
    <w:rsid w:val="00EB1182"/>
    <w:rsid w:val="00EB14DB"/>
    <w:rsid w:val="00EB197E"/>
    <w:rsid w:val="00EB2B1B"/>
    <w:rsid w:val="00EB32FE"/>
    <w:rsid w:val="00EB386B"/>
    <w:rsid w:val="00EB4A2C"/>
    <w:rsid w:val="00EB4CFD"/>
    <w:rsid w:val="00EB6372"/>
    <w:rsid w:val="00EB6597"/>
    <w:rsid w:val="00EB6958"/>
    <w:rsid w:val="00EB793A"/>
    <w:rsid w:val="00EC0F33"/>
    <w:rsid w:val="00EC1560"/>
    <w:rsid w:val="00EC1F1C"/>
    <w:rsid w:val="00EC2691"/>
    <w:rsid w:val="00EC2C17"/>
    <w:rsid w:val="00EC2EC9"/>
    <w:rsid w:val="00EC3085"/>
    <w:rsid w:val="00EC34FA"/>
    <w:rsid w:val="00EC59F3"/>
    <w:rsid w:val="00EC6FDB"/>
    <w:rsid w:val="00EC7496"/>
    <w:rsid w:val="00EC7F74"/>
    <w:rsid w:val="00ED012E"/>
    <w:rsid w:val="00ED1061"/>
    <w:rsid w:val="00ED10DB"/>
    <w:rsid w:val="00ED136E"/>
    <w:rsid w:val="00ED2F33"/>
    <w:rsid w:val="00ED3729"/>
    <w:rsid w:val="00ED3B55"/>
    <w:rsid w:val="00ED3EB7"/>
    <w:rsid w:val="00ED5185"/>
    <w:rsid w:val="00ED73C9"/>
    <w:rsid w:val="00ED7D7B"/>
    <w:rsid w:val="00EE02A1"/>
    <w:rsid w:val="00EE17FF"/>
    <w:rsid w:val="00EE24D6"/>
    <w:rsid w:val="00EE34A2"/>
    <w:rsid w:val="00EE3BA7"/>
    <w:rsid w:val="00EE5D2F"/>
    <w:rsid w:val="00EE7346"/>
    <w:rsid w:val="00EE7F86"/>
    <w:rsid w:val="00EF1116"/>
    <w:rsid w:val="00EF14A1"/>
    <w:rsid w:val="00EF19E1"/>
    <w:rsid w:val="00EF262F"/>
    <w:rsid w:val="00EF2D47"/>
    <w:rsid w:val="00EF497F"/>
    <w:rsid w:val="00EF50E2"/>
    <w:rsid w:val="00EF5AB3"/>
    <w:rsid w:val="00EF61A7"/>
    <w:rsid w:val="00EF65E5"/>
    <w:rsid w:val="00EF7A0A"/>
    <w:rsid w:val="00F019B3"/>
    <w:rsid w:val="00F01AC3"/>
    <w:rsid w:val="00F02321"/>
    <w:rsid w:val="00F023C7"/>
    <w:rsid w:val="00F04684"/>
    <w:rsid w:val="00F05275"/>
    <w:rsid w:val="00F06D90"/>
    <w:rsid w:val="00F07CFC"/>
    <w:rsid w:val="00F07F1A"/>
    <w:rsid w:val="00F10F5A"/>
    <w:rsid w:val="00F11FFA"/>
    <w:rsid w:val="00F1307C"/>
    <w:rsid w:val="00F1348C"/>
    <w:rsid w:val="00F136B1"/>
    <w:rsid w:val="00F14583"/>
    <w:rsid w:val="00F1513E"/>
    <w:rsid w:val="00F15B55"/>
    <w:rsid w:val="00F15C19"/>
    <w:rsid w:val="00F15CE2"/>
    <w:rsid w:val="00F167E8"/>
    <w:rsid w:val="00F1749C"/>
    <w:rsid w:val="00F200AC"/>
    <w:rsid w:val="00F20C2C"/>
    <w:rsid w:val="00F20CC2"/>
    <w:rsid w:val="00F21228"/>
    <w:rsid w:val="00F216BB"/>
    <w:rsid w:val="00F21CB8"/>
    <w:rsid w:val="00F225B0"/>
    <w:rsid w:val="00F2268A"/>
    <w:rsid w:val="00F22815"/>
    <w:rsid w:val="00F23E3D"/>
    <w:rsid w:val="00F24131"/>
    <w:rsid w:val="00F24682"/>
    <w:rsid w:val="00F2578D"/>
    <w:rsid w:val="00F2621B"/>
    <w:rsid w:val="00F26B34"/>
    <w:rsid w:val="00F27442"/>
    <w:rsid w:val="00F2745E"/>
    <w:rsid w:val="00F274D3"/>
    <w:rsid w:val="00F302DD"/>
    <w:rsid w:val="00F31782"/>
    <w:rsid w:val="00F31D2B"/>
    <w:rsid w:val="00F31F6C"/>
    <w:rsid w:val="00F327F6"/>
    <w:rsid w:val="00F32F8D"/>
    <w:rsid w:val="00F32FA7"/>
    <w:rsid w:val="00F34720"/>
    <w:rsid w:val="00F348F8"/>
    <w:rsid w:val="00F351D7"/>
    <w:rsid w:val="00F35811"/>
    <w:rsid w:val="00F359D3"/>
    <w:rsid w:val="00F36A1D"/>
    <w:rsid w:val="00F36FA4"/>
    <w:rsid w:val="00F37B66"/>
    <w:rsid w:val="00F37E34"/>
    <w:rsid w:val="00F40A17"/>
    <w:rsid w:val="00F40C5B"/>
    <w:rsid w:val="00F413B0"/>
    <w:rsid w:val="00F417DD"/>
    <w:rsid w:val="00F41E19"/>
    <w:rsid w:val="00F425F8"/>
    <w:rsid w:val="00F44515"/>
    <w:rsid w:val="00F4468D"/>
    <w:rsid w:val="00F44A44"/>
    <w:rsid w:val="00F44F68"/>
    <w:rsid w:val="00F4531A"/>
    <w:rsid w:val="00F4584D"/>
    <w:rsid w:val="00F462A5"/>
    <w:rsid w:val="00F472AD"/>
    <w:rsid w:val="00F47749"/>
    <w:rsid w:val="00F47B87"/>
    <w:rsid w:val="00F507BB"/>
    <w:rsid w:val="00F50AF6"/>
    <w:rsid w:val="00F50D39"/>
    <w:rsid w:val="00F50DB4"/>
    <w:rsid w:val="00F51F03"/>
    <w:rsid w:val="00F531B6"/>
    <w:rsid w:val="00F53512"/>
    <w:rsid w:val="00F54756"/>
    <w:rsid w:val="00F54D75"/>
    <w:rsid w:val="00F5534B"/>
    <w:rsid w:val="00F56868"/>
    <w:rsid w:val="00F569F3"/>
    <w:rsid w:val="00F5762A"/>
    <w:rsid w:val="00F57671"/>
    <w:rsid w:val="00F57B5B"/>
    <w:rsid w:val="00F615C8"/>
    <w:rsid w:val="00F61EDD"/>
    <w:rsid w:val="00F631C1"/>
    <w:rsid w:val="00F65B05"/>
    <w:rsid w:val="00F65D3F"/>
    <w:rsid w:val="00F662CA"/>
    <w:rsid w:val="00F66380"/>
    <w:rsid w:val="00F66501"/>
    <w:rsid w:val="00F665E7"/>
    <w:rsid w:val="00F66D02"/>
    <w:rsid w:val="00F70576"/>
    <w:rsid w:val="00F712D4"/>
    <w:rsid w:val="00F7142D"/>
    <w:rsid w:val="00F7144D"/>
    <w:rsid w:val="00F718F7"/>
    <w:rsid w:val="00F71FE1"/>
    <w:rsid w:val="00F7260D"/>
    <w:rsid w:val="00F73127"/>
    <w:rsid w:val="00F73D06"/>
    <w:rsid w:val="00F74067"/>
    <w:rsid w:val="00F742CC"/>
    <w:rsid w:val="00F748A2"/>
    <w:rsid w:val="00F749A9"/>
    <w:rsid w:val="00F754EC"/>
    <w:rsid w:val="00F758DC"/>
    <w:rsid w:val="00F77E02"/>
    <w:rsid w:val="00F80A9C"/>
    <w:rsid w:val="00F80B15"/>
    <w:rsid w:val="00F80FAA"/>
    <w:rsid w:val="00F810F5"/>
    <w:rsid w:val="00F8123A"/>
    <w:rsid w:val="00F8145F"/>
    <w:rsid w:val="00F81B51"/>
    <w:rsid w:val="00F83296"/>
    <w:rsid w:val="00F836A4"/>
    <w:rsid w:val="00F83AC8"/>
    <w:rsid w:val="00F84332"/>
    <w:rsid w:val="00F84892"/>
    <w:rsid w:val="00F8546A"/>
    <w:rsid w:val="00F859CF"/>
    <w:rsid w:val="00F862DC"/>
    <w:rsid w:val="00F86864"/>
    <w:rsid w:val="00F86979"/>
    <w:rsid w:val="00F86CE9"/>
    <w:rsid w:val="00F8725A"/>
    <w:rsid w:val="00F877BC"/>
    <w:rsid w:val="00F90711"/>
    <w:rsid w:val="00F90E00"/>
    <w:rsid w:val="00F92716"/>
    <w:rsid w:val="00F92B48"/>
    <w:rsid w:val="00F936E1"/>
    <w:rsid w:val="00F938FF"/>
    <w:rsid w:val="00F941FA"/>
    <w:rsid w:val="00F9427B"/>
    <w:rsid w:val="00F95C00"/>
    <w:rsid w:val="00F95E82"/>
    <w:rsid w:val="00F96479"/>
    <w:rsid w:val="00F96AD9"/>
    <w:rsid w:val="00F9763B"/>
    <w:rsid w:val="00F97961"/>
    <w:rsid w:val="00F97D54"/>
    <w:rsid w:val="00F97F40"/>
    <w:rsid w:val="00FA0485"/>
    <w:rsid w:val="00FA08FD"/>
    <w:rsid w:val="00FA09E1"/>
    <w:rsid w:val="00FA0E5A"/>
    <w:rsid w:val="00FA39E3"/>
    <w:rsid w:val="00FA3D05"/>
    <w:rsid w:val="00FA3FA7"/>
    <w:rsid w:val="00FA4D3E"/>
    <w:rsid w:val="00FA5366"/>
    <w:rsid w:val="00FA5E9C"/>
    <w:rsid w:val="00FA6081"/>
    <w:rsid w:val="00FA659F"/>
    <w:rsid w:val="00FA6703"/>
    <w:rsid w:val="00FA7651"/>
    <w:rsid w:val="00FA7769"/>
    <w:rsid w:val="00FB0E63"/>
    <w:rsid w:val="00FB209A"/>
    <w:rsid w:val="00FB2337"/>
    <w:rsid w:val="00FB2904"/>
    <w:rsid w:val="00FB54EB"/>
    <w:rsid w:val="00FB60AD"/>
    <w:rsid w:val="00FB6A58"/>
    <w:rsid w:val="00FC03E8"/>
    <w:rsid w:val="00FC0BA6"/>
    <w:rsid w:val="00FC19D9"/>
    <w:rsid w:val="00FC1A0D"/>
    <w:rsid w:val="00FC289F"/>
    <w:rsid w:val="00FC2902"/>
    <w:rsid w:val="00FC2E59"/>
    <w:rsid w:val="00FC37BE"/>
    <w:rsid w:val="00FC4317"/>
    <w:rsid w:val="00FC4348"/>
    <w:rsid w:val="00FC4776"/>
    <w:rsid w:val="00FC4800"/>
    <w:rsid w:val="00FC53EB"/>
    <w:rsid w:val="00FC5460"/>
    <w:rsid w:val="00FC66CD"/>
    <w:rsid w:val="00FC6F73"/>
    <w:rsid w:val="00FC7AB3"/>
    <w:rsid w:val="00FC7FAB"/>
    <w:rsid w:val="00FD08F8"/>
    <w:rsid w:val="00FD197D"/>
    <w:rsid w:val="00FD1A37"/>
    <w:rsid w:val="00FD2A6D"/>
    <w:rsid w:val="00FD2A7E"/>
    <w:rsid w:val="00FD2D57"/>
    <w:rsid w:val="00FD43E2"/>
    <w:rsid w:val="00FD4A9A"/>
    <w:rsid w:val="00FD52C9"/>
    <w:rsid w:val="00FD5547"/>
    <w:rsid w:val="00FD59BC"/>
    <w:rsid w:val="00FD768A"/>
    <w:rsid w:val="00FD7EC4"/>
    <w:rsid w:val="00FE0134"/>
    <w:rsid w:val="00FE0426"/>
    <w:rsid w:val="00FE17FC"/>
    <w:rsid w:val="00FE183C"/>
    <w:rsid w:val="00FE2050"/>
    <w:rsid w:val="00FE20D4"/>
    <w:rsid w:val="00FE2673"/>
    <w:rsid w:val="00FE2F10"/>
    <w:rsid w:val="00FE33E4"/>
    <w:rsid w:val="00FE37B9"/>
    <w:rsid w:val="00FE3D29"/>
    <w:rsid w:val="00FE3F40"/>
    <w:rsid w:val="00FE4EE5"/>
    <w:rsid w:val="00FE54D6"/>
    <w:rsid w:val="00FE596C"/>
    <w:rsid w:val="00FE5B14"/>
    <w:rsid w:val="00FE739F"/>
    <w:rsid w:val="00FE74EB"/>
    <w:rsid w:val="00FF07F4"/>
    <w:rsid w:val="00FF1390"/>
    <w:rsid w:val="00FF1A59"/>
    <w:rsid w:val="00FF1D61"/>
    <w:rsid w:val="00FF2F05"/>
    <w:rsid w:val="00FF2F57"/>
    <w:rsid w:val="00FF3200"/>
    <w:rsid w:val="00FF4707"/>
    <w:rsid w:val="00FF47E3"/>
    <w:rsid w:val="00FF4956"/>
    <w:rsid w:val="00FF50B2"/>
    <w:rsid w:val="00FF516F"/>
    <w:rsid w:val="00FF60E4"/>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A2B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8BF"/>
    <w:pPr>
      <w:spacing w:before="120" w:after="120"/>
      <w:ind w:firstLine="720"/>
      <w:jc w:val="both"/>
    </w:pPr>
    <w:rPr>
      <w:rFonts w:ascii="Times New Roman" w:eastAsia="Times New Roman" w:hAnsi="Times New Roman"/>
      <w:sz w:val="28"/>
      <w:szCs w:val="24"/>
    </w:rPr>
  </w:style>
  <w:style w:type="paragraph" w:styleId="Heading1">
    <w:name w:val="heading 1"/>
    <w:basedOn w:val="Normal"/>
    <w:next w:val="Normal"/>
    <w:link w:val="Heading1Char"/>
    <w:uiPriority w:val="99"/>
    <w:qFormat/>
    <w:rsid w:val="00B816B6"/>
    <w:pPr>
      <w:keepNext/>
      <w:outlineLvl w:val="0"/>
    </w:pPr>
    <w:rPr>
      <w:b/>
      <w:bCs/>
      <w:kern w:val="32"/>
      <w:szCs w:val="32"/>
      <w:lang w:val="x-none" w:eastAsia="x-none"/>
    </w:rPr>
  </w:style>
  <w:style w:type="paragraph" w:styleId="Heading2">
    <w:name w:val="heading 2"/>
    <w:basedOn w:val="Normal"/>
    <w:next w:val="Normal"/>
    <w:link w:val="Heading2Char"/>
    <w:autoRedefine/>
    <w:qFormat/>
    <w:rsid w:val="008678FA"/>
    <w:pPr>
      <w:keepNext/>
      <w:spacing w:after="0" w:line="340" w:lineRule="atLeast"/>
      <w:outlineLvl w:val="1"/>
    </w:pPr>
    <w:rPr>
      <w:b/>
      <w:bCs/>
      <w:iCs/>
      <w:color w:val="000000"/>
      <w:szCs w:val="28"/>
      <w:lang w:val="x-none" w:eastAsia="x-none"/>
    </w:rPr>
  </w:style>
  <w:style w:type="paragraph" w:styleId="Heading3">
    <w:name w:val="heading 3"/>
    <w:basedOn w:val="Normal"/>
    <w:next w:val="Normal"/>
    <w:link w:val="Heading3Char"/>
    <w:qFormat/>
    <w:rsid w:val="00B816B6"/>
    <w:pPr>
      <w:keepNext/>
      <w:outlineLvl w:val="2"/>
    </w:pPr>
    <w:rPr>
      <w:b/>
      <w:bCs/>
      <w:i/>
      <w:szCs w:val="26"/>
      <w:lang w:val="x-none" w:eastAsia="x-none"/>
    </w:rPr>
  </w:style>
  <w:style w:type="paragraph" w:styleId="Heading5">
    <w:name w:val="heading 5"/>
    <w:basedOn w:val="Normal"/>
    <w:next w:val="Normal"/>
    <w:link w:val="Heading5Char"/>
    <w:qFormat/>
    <w:rsid w:val="00B816B6"/>
    <w:pPr>
      <w:spacing w:before="240" w:after="60"/>
      <w:outlineLvl w:val="4"/>
    </w:pPr>
    <w:rPr>
      <w:rFonts w:ascii="Calibri" w:hAnsi="Calibri"/>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816B6"/>
    <w:rPr>
      <w:rFonts w:ascii="Times New Roman" w:eastAsia="Times New Roman" w:hAnsi="Times New Roman" w:cs="Times New Roman"/>
      <w:b/>
      <w:bCs/>
      <w:kern w:val="32"/>
      <w:sz w:val="28"/>
      <w:szCs w:val="32"/>
      <w:lang w:val="x-none" w:eastAsia="x-none"/>
    </w:rPr>
  </w:style>
  <w:style w:type="character" w:customStyle="1" w:styleId="Heading2Char">
    <w:name w:val="Heading 2 Char"/>
    <w:link w:val="Heading2"/>
    <w:rsid w:val="008678FA"/>
    <w:rPr>
      <w:rFonts w:ascii="Times New Roman" w:eastAsia="Times New Roman" w:hAnsi="Times New Roman"/>
      <w:b/>
      <w:bCs/>
      <w:iCs/>
      <w:color w:val="000000"/>
      <w:sz w:val="28"/>
      <w:szCs w:val="28"/>
      <w:lang w:val="x-none" w:eastAsia="x-none"/>
    </w:rPr>
  </w:style>
  <w:style w:type="character" w:customStyle="1" w:styleId="Heading3Char">
    <w:name w:val="Heading 3 Char"/>
    <w:link w:val="Heading3"/>
    <w:rsid w:val="00B816B6"/>
    <w:rPr>
      <w:rFonts w:ascii="Times New Roman" w:eastAsia="Times New Roman" w:hAnsi="Times New Roman" w:cs="Times New Roman"/>
      <w:b/>
      <w:bCs/>
      <w:i/>
      <w:sz w:val="28"/>
      <w:szCs w:val="26"/>
      <w:lang w:val="x-none" w:eastAsia="x-none"/>
    </w:rPr>
  </w:style>
  <w:style w:type="character" w:customStyle="1" w:styleId="Heading5Char">
    <w:name w:val="Heading 5 Char"/>
    <w:link w:val="Heading5"/>
    <w:rsid w:val="00B816B6"/>
    <w:rPr>
      <w:rFonts w:ascii="Calibri" w:eastAsia="Times New Roman" w:hAnsi="Calibri" w:cs="Times New Roman"/>
      <w:b/>
      <w:bCs/>
      <w:i/>
      <w:iCs/>
      <w:sz w:val="26"/>
      <w:szCs w:val="26"/>
      <w:lang w:val="x-none" w:eastAsia="x-none"/>
    </w:rPr>
  </w:style>
  <w:style w:type="table" w:styleId="TableGrid">
    <w:name w:val="Table Grid"/>
    <w:basedOn w:val="TableNormal"/>
    <w:uiPriority w:val="59"/>
    <w:rsid w:val="00B816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816B6"/>
    <w:pPr>
      <w:tabs>
        <w:tab w:val="center" w:pos="4680"/>
        <w:tab w:val="right" w:pos="9360"/>
      </w:tabs>
    </w:pPr>
    <w:rPr>
      <w:sz w:val="24"/>
      <w:lang w:val="x-none" w:eastAsia="x-none"/>
    </w:rPr>
  </w:style>
  <w:style w:type="character" w:customStyle="1" w:styleId="HeaderChar">
    <w:name w:val="Header Char"/>
    <w:link w:val="Header"/>
    <w:uiPriority w:val="99"/>
    <w:rsid w:val="00B816B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B816B6"/>
    <w:pPr>
      <w:tabs>
        <w:tab w:val="center" w:pos="4680"/>
        <w:tab w:val="right" w:pos="9360"/>
      </w:tabs>
    </w:pPr>
    <w:rPr>
      <w:sz w:val="24"/>
      <w:lang w:val="x-none" w:eastAsia="x-none"/>
    </w:rPr>
  </w:style>
  <w:style w:type="character" w:customStyle="1" w:styleId="FooterChar">
    <w:name w:val="Footer Char"/>
    <w:link w:val="Footer"/>
    <w:uiPriority w:val="99"/>
    <w:rsid w:val="00B816B6"/>
    <w:rPr>
      <w:rFonts w:ascii="Times New Roman" w:eastAsia="Times New Roman" w:hAnsi="Times New Roman" w:cs="Times New Roman"/>
      <w:sz w:val="24"/>
      <w:szCs w:val="24"/>
      <w:lang w:val="x-none" w:eastAsia="x-none"/>
    </w:rPr>
  </w:style>
  <w:style w:type="paragraph" w:customStyle="1" w:styleId="Normal1">
    <w:name w:val="Normal1"/>
    <w:basedOn w:val="Normal"/>
    <w:next w:val="Normal"/>
    <w:autoRedefine/>
    <w:semiHidden/>
    <w:rsid w:val="00B816B6"/>
    <w:pPr>
      <w:spacing w:after="160" w:line="240" w:lineRule="exact"/>
    </w:pPr>
    <w:rPr>
      <w:szCs w:val="22"/>
    </w:rPr>
  </w:style>
  <w:style w:type="paragraph" w:styleId="BalloonText">
    <w:name w:val="Balloon Text"/>
    <w:basedOn w:val="Normal"/>
    <w:link w:val="BalloonTextChar"/>
    <w:uiPriority w:val="99"/>
    <w:semiHidden/>
    <w:rsid w:val="00B816B6"/>
    <w:rPr>
      <w:rFonts w:ascii="Tahoma" w:hAnsi="Tahoma"/>
      <w:sz w:val="16"/>
      <w:szCs w:val="16"/>
      <w:lang w:val="x-none" w:eastAsia="x-none"/>
    </w:rPr>
  </w:style>
  <w:style w:type="character" w:customStyle="1" w:styleId="BalloonTextChar">
    <w:name w:val="Balloon Text Char"/>
    <w:link w:val="BalloonText"/>
    <w:uiPriority w:val="99"/>
    <w:semiHidden/>
    <w:rsid w:val="00B816B6"/>
    <w:rPr>
      <w:rFonts w:ascii="Tahoma" w:eastAsia="Times New Roman" w:hAnsi="Tahoma" w:cs="Times New Roman"/>
      <w:sz w:val="16"/>
      <w:szCs w:val="16"/>
      <w:lang w:val="x-none" w:eastAsia="x-none"/>
    </w:rPr>
  </w:style>
  <w:style w:type="character" w:styleId="Hyperlink">
    <w:name w:val="Hyperlink"/>
    <w:rsid w:val="00B816B6"/>
    <w:rPr>
      <w:color w:val="0000FF"/>
      <w:u w:val="single"/>
    </w:rPr>
  </w:style>
  <w:style w:type="paragraph" w:styleId="BodyTextIndent">
    <w:name w:val="Body Text Indent"/>
    <w:basedOn w:val="Normal"/>
    <w:link w:val="BodyTextIndentChar"/>
    <w:rsid w:val="00B816B6"/>
    <w:pPr>
      <w:ind w:left="283"/>
    </w:pPr>
    <w:rPr>
      <w:sz w:val="24"/>
      <w:lang w:val="x-none" w:eastAsia="x-none"/>
    </w:rPr>
  </w:style>
  <w:style w:type="character" w:customStyle="1" w:styleId="BodyTextIndentChar">
    <w:name w:val="Body Text Indent Char"/>
    <w:link w:val="BodyTextIndent"/>
    <w:rsid w:val="00B816B6"/>
    <w:rPr>
      <w:rFonts w:ascii="Times New Roman" w:eastAsia="Times New Roman" w:hAnsi="Times New Roman" w:cs="Times New Roman"/>
      <w:sz w:val="24"/>
      <w:szCs w:val="24"/>
      <w:lang w:val="x-none" w:eastAsia="x-none"/>
    </w:rPr>
  </w:style>
  <w:style w:type="paragraph" w:styleId="NormalWeb">
    <w:name w:val="Normal (Web)"/>
    <w:aliases w:val="Char Char Char, Char Char Char,Normal (Web) Char,표준 (웹),Char Char Char Char Char Char Char Char Char Char,Char Char Char Char Char Char Char Char Char Char Char,Char Char25"/>
    <w:basedOn w:val="Normal"/>
    <w:link w:val="NormalWebChar1"/>
    <w:uiPriority w:val="99"/>
    <w:unhideWhenUsed/>
    <w:qFormat/>
    <w:rsid w:val="00B816B6"/>
    <w:pPr>
      <w:spacing w:before="100" w:beforeAutospacing="1" w:after="100" w:afterAutospacing="1"/>
    </w:pPr>
  </w:style>
  <w:style w:type="paragraph" w:styleId="BodyTextIndent3">
    <w:name w:val="Body Text Indent 3"/>
    <w:basedOn w:val="Normal"/>
    <w:link w:val="BodyTextIndent3Char"/>
    <w:rsid w:val="00B816B6"/>
    <w:pPr>
      <w:ind w:left="360"/>
    </w:pPr>
    <w:rPr>
      <w:sz w:val="16"/>
      <w:szCs w:val="16"/>
      <w:lang w:val="x-none" w:eastAsia="x-none"/>
    </w:rPr>
  </w:style>
  <w:style w:type="character" w:customStyle="1" w:styleId="BodyTextIndent3Char">
    <w:name w:val="Body Text Indent 3 Char"/>
    <w:link w:val="BodyTextIndent3"/>
    <w:rsid w:val="00B816B6"/>
    <w:rPr>
      <w:rFonts w:ascii="Times New Roman" w:eastAsia="Times New Roman" w:hAnsi="Times New Roman" w:cs="Times New Roman"/>
      <w:sz w:val="16"/>
      <w:szCs w:val="16"/>
      <w:lang w:val="x-none" w:eastAsia="x-none"/>
    </w:rPr>
  </w:style>
  <w:style w:type="paragraph" w:styleId="Caption">
    <w:name w:val="caption"/>
    <w:basedOn w:val="Normal"/>
    <w:next w:val="Normal"/>
    <w:qFormat/>
    <w:rsid w:val="00B816B6"/>
    <w:pPr>
      <w:spacing w:line="320" w:lineRule="atLeast"/>
    </w:pPr>
    <w:rPr>
      <w:b/>
      <w:bCs/>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ft,C"/>
    <w:basedOn w:val="Normal"/>
    <w:link w:val="FootnoteTextChar"/>
    <w:uiPriority w:val="99"/>
    <w:unhideWhenUsed/>
    <w:qFormat/>
    <w:rsid w:val="00B816B6"/>
    <w:rPr>
      <w:rFonts w:eastAsia="Arial"/>
      <w:sz w:val="20"/>
      <w:szCs w:val="20"/>
      <w:lang w:val="vi-VN" w:eastAsia="x-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qFormat/>
    <w:rsid w:val="00B816B6"/>
    <w:rPr>
      <w:rFonts w:ascii="Times New Roman" w:eastAsia="Arial" w:hAnsi="Times New Roman" w:cs="Times New Roman"/>
      <w:sz w:val="20"/>
      <w:szCs w:val="20"/>
      <w:lang w:val="vi-VN" w:eastAsia="x-none"/>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link w:val="ftrefCharChar"/>
    <w:uiPriority w:val="99"/>
    <w:unhideWhenUsed/>
    <w:qFormat/>
    <w:rsid w:val="00B816B6"/>
    <w:rPr>
      <w:vertAlign w:val="superscript"/>
    </w:rPr>
  </w:style>
  <w:style w:type="character" w:styleId="Strong">
    <w:name w:val="Strong"/>
    <w:qFormat/>
    <w:rsid w:val="00B816B6"/>
    <w:rPr>
      <w:b/>
      <w:bCs/>
    </w:rPr>
  </w:style>
  <w:style w:type="paragraph" w:styleId="BodyText">
    <w:name w:val="Body Text"/>
    <w:basedOn w:val="Normal"/>
    <w:link w:val="BodyTextChar"/>
    <w:rsid w:val="00B816B6"/>
    <w:rPr>
      <w:lang w:val="x-none" w:eastAsia="x-none"/>
    </w:rPr>
  </w:style>
  <w:style w:type="character" w:customStyle="1" w:styleId="BodyTextChar">
    <w:name w:val="Body Text Char"/>
    <w:link w:val="BodyText"/>
    <w:rsid w:val="00B816B6"/>
    <w:rPr>
      <w:rFonts w:ascii="Times New Roman" w:eastAsia="Times New Roman" w:hAnsi="Times New Roman" w:cs="Times New Roman"/>
      <w:sz w:val="28"/>
      <w:szCs w:val="24"/>
      <w:lang w:val="x-none" w:eastAsia="x-none"/>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rsid w:val="000F5F89"/>
    <w:pPr>
      <w:spacing w:before="100" w:after="0" w:line="240" w:lineRule="exact"/>
      <w:ind w:firstLine="0"/>
      <w:jc w:val="left"/>
    </w:pPr>
    <w:rPr>
      <w:rFonts w:ascii="Calibri" w:eastAsia="Calibri" w:hAnsi="Calibri"/>
      <w:sz w:val="20"/>
      <w:szCs w:val="20"/>
      <w:vertAlign w:val="superscript"/>
    </w:rPr>
  </w:style>
  <w:style w:type="paragraph" w:styleId="Revision">
    <w:name w:val="Revision"/>
    <w:hidden/>
    <w:uiPriority w:val="71"/>
    <w:rsid w:val="00277C31"/>
    <w:rPr>
      <w:rFonts w:ascii="Times New Roman" w:eastAsia="Times New Roman" w:hAnsi="Times New Roman"/>
      <w:sz w:val="28"/>
      <w:szCs w:val="24"/>
    </w:rPr>
  </w:style>
  <w:style w:type="paragraph" w:styleId="ListParagraph">
    <w:name w:val="List Paragraph"/>
    <w:basedOn w:val="Normal"/>
    <w:uiPriority w:val="1"/>
    <w:qFormat/>
    <w:rsid w:val="00483B41"/>
    <w:pPr>
      <w:ind w:left="720"/>
      <w:contextualSpacing/>
    </w:pPr>
  </w:style>
  <w:style w:type="character" w:customStyle="1" w:styleId="Hyperlink3">
    <w:name w:val="Hyperlink.3"/>
    <w:rsid w:val="00E750F0"/>
    <w:rPr>
      <w:rFonts w:ascii="Times New Roman" w:eastAsia="Times New Roman" w:hAnsi="Times New Roman" w:cs="Times New Roman"/>
      <w:color w:val="000000"/>
      <w:sz w:val="28"/>
      <w:szCs w:val="28"/>
      <w:u w:color="000000"/>
    </w:rPr>
  </w:style>
  <w:style w:type="character" w:customStyle="1" w:styleId="NormalWebChar1">
    <w:name w:val="Normal (Web) Char1"/>
    <w:aliases w:val="Char Char Char Char, Char Char Char Char,Normal (Web) Char Char,표준 (웹) Char,Char Char Char Char Char Char Char Char Char Char Char1,Char Char Char Char Char Char Char Char Char Char Char Char,Char Char25 Char"/>
    <w:link w:val="NormalWeb"/>
    <w:uiPriority w:val="99"/>
    <w:locked/>
    <w:rsid w:val="00A760E4"/>
    <w:rPr>
      <w:rFonts w:ascii="Times New Roman" w:eastAsia="Times New Roman" w:hAnsi="Times New Roman"/>
      <w:sz w:val="28"/>
      <w:szCs w:val="24"/>
    </w:rPr>
  </w:style>
  <w:style w:type="paragraph" w:styleId="NoSpacing">
    <w:name w:val="No Spacing"/>
    <w:uiPriority w:val="1"/>
    <w:qFormat/>
    <w:rsid w:val="00837216"/>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460704">
      <w:bodyDiv w:val="1"/>
      <w:marLeft w:val="0"/>
      <w:marRight w:val="0"/>
      <w:marTop w:val="0"/>
      <w:marBottom w:val="0"/>
      <w:divBdr>
        <w:top w:val="none" w:sz="0" w:space="0" w:color="auto"/>
        <w:left w:val="none" w:sz="0" w:space="0" w:color="auto"/>
        <w:bottom w:val="none" w:sz="0" w:space="0" w:color="auto"/>
        <w:right w:val="none" w:sz="0" w:space="0" w:color="auto"/>
      </w:divBdr>
    </w:div>
    <w:div w:id="744649332">
      <w:bodyDiv w:val="1"/>
      <w:marLeft w:val="0"/>
      <w:marRight w:val="0"/>
      <w:marTop w:val="0"/>
      <w:marBottom w:val="0"/>
      <w:divBdr>
        <w:top w:val="none" w:sz="0" w:space="0" w:color="auto"/>
        <w:left w:val="none" w:sz="0" w:space="0" w:color="auto"/>
        <w:bottom w:val="none" w:sz="0" w:space="0" w:color="auto"/>
        <w:right w:val="none" w:sz="0" w:space="0" w:color="auto"/>
      </w:divBdr>
    </w:div>
    <w:div w:id="1021933396">
      <w:bodyDiv w:val="1"/>
      <w:marLeft w:val="0"/>
      <w:marRight w:val="0"/>
      <w:marTop w:val="0"/>
      <w:marBottom w:val="0"/>
      <w:divBdr>
        <w:top w:val="none" w:sz="0" w:space="0" w:color="auto"/>
        <w:left w:val="none" w:sz="0" w:space="0" w:color="auto"/>
        <w:bottom w:val="none" w:sz="0" w:space="0" w:color="auto"/>
        <w:right w:val="none" w:sz="0" w:space="0" w:color="auto"/>
      </w:divBdr>
    </w:div>
    <w:div w:id="1126780845">
      <w:bodyDiv w:val="1"/>
      <w:marLeft w:val="0"/>
      <w:marRight w:val="0"/>
      <w:marTop w:val="0"/>
      <w:marBottom w:val="0"/>
      <w:divBdr>
        <w:top w:val="none" w:sz="0" w:space="0" w:color="auto"/>
        <w:left w:val="none" w:sz="0" w:space="0" w:color="auto"/>
        <w:bottom w:val="none" w:sz="0" w:space="0" w:color="auto"/>
        <w:right w:val="none" w:sz="0" w:space="0" w:color="auto"/>
      </w:divBdr>
    </w:div>
    <w:div w:id="1155147414">
      <w:bodyDiv w:val="1"/>
      <w:marLeft w:val="0"/>
      <w:marRight w:val="0"/>
      <w:marTop w:val="0"/>
      <w:marBottom w:val="0"/>
      <w:divBdr>
        <w:top w:val="none" w:sz="0" w:space="0" w:color="auto"/>
        <w:left w:val="none" w:sz="0" w:space="0" w:color="auto"/>
        <w:bottom w:val="none" w:sz="0" w:space="0" w:color="auto"/>
        <w:right w:val="none" w:sz="0" w:space="0" w:color="auto"/>
      </w:divBdr>
    </w:div>
    <w:div w:id="1701541638">
      <w:bodyDiv w:val="1"/>
      <w:marLeft w:val="0"/>
      <w:marRight w:val="0"/>
      <w:marTop w:val="0"/>
      <w:marBottom w:val="0"/>
      <w:divBdr>
        <w:top w:val="none" w:sz="0" w:space="0" w:color="auto"/>
        <w:left w:val="none" w:sz="0" w:space="0" w:color="auto"/>
        <w:bottom w:val="none" w:sz="0" w:space="0" w:color="auto"/>
        <w:right w:val="none" w:sz="0" w:space="0" w:color="auto"/>
      </w:divBdr>
    </w:div>
    <w:div w:id="1852403348">
      <w:bodyDiv w:val="1"/>
      <w:marLeft w:val="0"/>
      <w:marRight w:val="0"/>
      <w:marTop w:val="0"/>
      <w:marBottom w:val="0"/>
      <w:divBdr>
        <w:top w:val="none" w:sz="0" w:space="0" w:color="auto"/>
        <w:left w:val="none" w:sz="0" w:space="0" w:color="auto"/>
        <w:bottom w:val="none" w:sz="0" w:space="0" w:color="auto"/>
        <w:right w:val="none" w:sz="0" w:space="0" w:color="auto"/>
      </w:divBdr>
    </w:div>
    <w:div w:id="1969705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0B8F-E55A-4F1E-AAD6-DC5CAB5567E4}">
  <ds:schemaRefs>
    <ds:schemaRef ds:uri="http://schemas.openxmlformats.org/officeDocument/2006/bibliography"/>
  </ds:schemaRefs>
</ds:datastoreItem>
</file>

<file path=customXml/itemProps2.xml><?xml version="1.0" encoding="utf-8"?>
<ds:datastoreItem xmlns:ds="http://schemas.openxmlformats.org/officeDocument/2006/customXml" ds:itemID="{7F3A750D-C859-4C38-BB9D-1C1C356CD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4186</Words>
  <Characters>23864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ACER</cp:lastModifiedBy>
  <cp:revision>6</cp:revision>
  <cp:lastPrinted>2022-02-27T09:33:00Z</cp:lastPrinted>
  <dcterms:created xsi:type="dcterms:W3CDTF">2026-10-22T03:32:00Z</dcterms:created>
  <dcterms:modified xsi:type="dcterms:W3CDTF">2026-10-25T15:56:00Z</dcterms:modified>
</cp:coreProperties>
</file>