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3F" w:rsidRPr="00FF42F7" w:rsidRDefault="002C633F" w:rsidP="003A6F4D">
      <w:pPr>
        <w:spacing w:before="120" w:after="240"/>
        <w:rPr>
          <w:b/>
          <w:sz w:val="28"/>
          <w:szCs w:val="28"/>
        </w:rPr>
      </w:pPr>
      <w:bookmarkStart w:id="0" w:name="_GoBack"/>
      <w:r w:rsidRPr="00FF42F7">
        <w:rPr>
          <w:b/>
          <w:sz w:val="28"/>
          <w:szCs w:val="28"/>
        </w:rPr>
        <w:t>B. DANH MỤC</w:t>
      </w:r>
      <w:r w:rsidR="006D7248">
        <w:rPr>
          <w:b/>
          <w:sz w:val="28"/>
          <w:szCs w:val="28"/>
        </w:rPr>
        <w:t xml:space="preserve"> </w:t>
      </w:r>
      <w:r w:rsidRPr="00FF42F7">
        <w:rPr>
          <w:b/>
          <w:sz w:val="28"/>
          <w:szCs w:val="28"/>
        </w:rPr>
        <w:t>TTHC SỬA ĐỔI, BỔ SUNG, THAY THẾ</w:t>
      </w:r>
      <w:r w:rsidR="006E47BB">
        <w:rPr>
          <w:b/>
          <w:sz w:val="28"/>
          <w:szCs w:val="28"/>
        </w:rPr>
        <w:t>:</w:t>
      </w:r>
    </w:p>
    <w:p w:rsidR="00BC57BA" w:rsidRDefault="004B0E27" w:rsidP="008636DF">
      <w:pPr>
        <w:spacing w:before="120"/>
        <w:rPr>
          <w:b/>
          <w:sz w:val="28"/>
          <w:szCs w:val="28"/>
        </w:rPr>
      </w:pPr>
      <w:r>
        <w:rPr>
          <w:b/>
          <w:sz w:val="28"/>
          <w:szCs w:val="28"/>
        </w:rPr>
        <w:t xml:space="preserve"> I</w:t>
      </w:r>
      <w:r w:rsidR="002C633F" w:rsidRPr="00FF42F7">
        <w:rPr>
          <w:b/>
          <w:sz w:val="28"/>
          <w:szCs w:val="28"/>
        </w:rPr>
        <w:t xml:space="preserve">. </w:t>
      </w:r>
      <w:r w:rsidR="00BE5595">
        <w:rPr>
          <w:b/>
          <w:sz w:val="28"/>
          <w:szCs w:val="28"/>
        </w:rPr>
        <w:t>L</w:t>
      </w:r>
      <w:r w:rsidR="00BC57BA">
        <w:rPr>
          <w:b/>
          <w:sz w:val="28"/>
          <w:szCs w:val="28"/>
        </w:rPr>
        <w:t>ĩnh vực lưu thông hàng hoá trong nước thuộc thẩm quyền giải quyết của Sở Công Thương</w:t>
      </w:r>
    </w:p>
    <w:p w:rsidR="00DC6ABF" w:rsidRPr="00FF42F7" w:rsidRDefault="00DC6ABF" w:rsidP="00424A14">
      <w:pPr>
        <w:spacing w:before="120"/>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984"/>
        <w:gridCol w:w="2410"/>
        <w:gridCol w:w="2694"/>
        <w:gridCol w:w="4819"/>
      </w:tblGrid>
      <w:tr w:rsidR="002C633F" w:rsidRPr="00FF42F7" w:rsidTr="00DD27CA">
        <w:trPr>
          <w:trHeight w:val="550"/>
          <w:tblHeader/>
        </w:trPr>
        <w:tc>
          <w:tcPr>
            <w:tcW w:w="709" w:type="dxa"/>
            <w:tcBorders>
              <w:bottom w:val="single" w:sz="4" w:space="0" w:color="auto"/>
            </w:tcBorders>
            <w:shd w:val="clear" w:color="auto" w:fill="auto"/>
            <w:vAlign w:val="center"/>
          </w:tcPr>
          <w:p w:rsidR="00A54862" w:rsidRPr="00FF42F7" w:rsidRDefault="00A54862" w:rsidP="00474270">
            <w:pPr>
              <w:spacing w:before="120"/>
              <w:jc w:val="center"/>
              <w:rPr>
                <w:b/>
              </w:rPr>
            </w:pPr>
            <w:r w:rsidRPr="00FF42F7">
              <w:rPr>
                <w:b/>
              </w:rPr>
              <w:t>STT</w:t>
            </w:r>
          </w:p>
        </w:tc>
        <w:tc>
          <w:tcPr>
            <w:tcW w:w="1985" w:type="dxa"/>
            <w:tcBorders>
              <w:bottom w:val="single" w:sz="4" w:space="0" w:color="auto"/>
            </w:tcBorders>
            <w:shd w:val="clear" w:color="auto" w:fill="auto"/>
            <w:vAlign w:val="center"/>
          </w:tcPr>
          <w:p w:rsidR="00A54862" w:rsidRPr="00FF42F7" w:rsidRDefault="00A54862" w:rsidP="00BC0143">
            <w:pPr>
              <w:spacing w:before="120"/>
              <w:jc w:val="center"/>
              <w:rPr>
                <w:b/>
              </w:rPr>
            </w:pPr>
            <w:r w:rsidRPr="00FF42F7">
              <w:rPr>
                <w:b/>
              </w:rPr>
              <w:t>Tên thủ tục</w:t>
            </w:r>
            <w:r w:rsidR="005756ED">
              <w:rPr>
                <w:b/>
              </w:rPr>
              <w:t xml:space="preserve">      </w:t>
            </w:r>
            <w:r w:rsidRPr="00FF42F7">
              <w:rPr>
                <w:b/>
              </w:rPr>
              <w:t xml:space="preserve"> hành chính</w:t>
            </w:r>
          </w:p>
        </w:tc>
        <w:tc>
          <w:tcPr>
            <w:tcW w:w="1984" w:type="dxa"/>
            <w:tcBorders>
              <w:bottom w:val="single" w:sz="4" w:space="0" w:color="auto"/>
            </w:tcBorders>
            <w:shd w:val="clear" w:color="auto" w:fill="auto"/>
            <w:vAlign w:val="center"/>
          </w:tcPr>
          <w:p w:rsidR="00A54862" w:rsidRPr="00FF42F7" w:rsidRDefault="00A54862" w:rsidP="00474270">
            <w:pPr>
              <w:spacing w:before="120"/>
              <w:jc w:val="center"/>
              <w:rPr>
                <w:b/>
              </w:rPr>
            </w:pPr>
            <w:r w:rsidRPr="00FF42F7">
              <w:rPr>
                <w:b/>
              </w:rPr>
              <w:t>Thời gian</w:t>
            </w:r>
            <w:r w:rsidR="007138C9">
              <w:rPr>
                <w:b/>
              </w:rPr>
              <w:t xml:space="preserve">                 </w:t>
            </w:r>
            <w:r w:rsidRPr="00FF42F7">
              <w:rPr>
                <w:b/>
              </w:rPr>
              <w:t xml:space="preserve"> giải quyết</w:t>
            </w:r>
          </w:p>
        </w:tc>
        <w:tc>
          <w:tcPr>
            <w:tcW w:w="2410" w:type="dxa"/>
            <w:tcBorders>
              <w:bottom w:val="single" w:sz="4" w:space="0" w:color="auto"/>
            </w:tcBorders>
            <w:shd w:val="clear" w:color="auto" w:fill="auto"/>
            <w:vAlign w:val="center"/>
          </w:tcPr>
          <w:p w:rsidR="00A54862" w:rsidRPr="00FF42F7" w:rsidRDefault="00A54862" w:rsidP="00474270">
            <w:pPr>
              <w:spacing w:before="120"/>
              <w:jc w:val="center"/>
              <w:rPr>
                <w:b/>
              </w:rPr>
            </w:pPr>
            <w:r w:rsidRPr="00FF42F7">
              <w:rPr>
                <w:b/>
              </w:rPr>
              <w:t>Địa điểm</w:t>
            </w:r>
            <w:r w:rsidR="007138C9">
              <w:rPr>
                <w:b/>
              </w:rPr>
              <w:t xml:space="preserve"> </w:t>
            </w:r>
            <w:r w:rsidRPr="00FF42F7">
              <w:rPr>
                <w:b/>
              </w:rPr>
              <w:t>thực hiện</w:t>
            </w:r>
          </w:p>
        </w:tc>
        <w:tc>
          <w:tcPr>
            <w:tcW w:w="2694" w:type="dxa"/>
            <w:tcBorders>
              <w:bottom w:val="single" w:sz="4" w:space="0" w:color="auto"/>
            </w:tcBorders>
            <w:shd w:val="clear" w:color="auto" w:fill="auto"/>
            <w:vAlign w:val="center"/>
          </w:tcPr>
          <w:p w:rsidR="00A54862" w:rsidRPr="00FF42F7" w:rsidRDefault="00A54862" w:rsidP="00474270">
            <w:pPr>
              <w:spacing w:before="120"/>
              <w:jc w:val="center"/>
              <w:rPr>
                <w:b/>
              </w:rPr>
            </w:pPr>
            <w:r w:rsidRPr="00FF42F7">
              <w:rPr>
                <w:b/>
              </w:rPr>
              <w:t>Phí, lệ phí</w:t>
            </w:r>
          </w:p>
        </w:tc>
        <w:tc>
          <w:tcPr>
            <w:tcW w:w="4819" w:type="dxa"/>
            <w:tcBorders>
              <w:bottom w:val="single" w:sz="4" w:space="0" w:color="auto"/>
            </w:tcBorders>
            <w:shd w:val="clear" w:color="auto" w:fill="auto"/>
            <w:vAlign w:val="center"/>
          </w:tcPr>
          <w:p w:rsidR="00A54862" w:rsidRPr="00FF42F7" w:rsidRDefault="00A54862" w:rsidP="00474270">
            <w:pPr>
              <w:spacing w:before="120"/>
              <w:jc w:val="center"/>
              <w:rPr>
                <w:b/>
              </w:rPr>
            </w:pPr>
            <w:r w:rsidRPr="00FF42F7">
              <w:rPr>
                <w:b/>
              </w:rPr>
              <w:t>Căn cứ pháp lý</w:t>
            </w:r>
          </w:p>
        </w:tc>
      </w:tr>
      <w:tr w:rsidR="002C633F" w:rsidRPr="00FF42F7" w:rsidTr="00DD27CA">
        <w:tc>
          <w:tcPr>
            <w:tcW w:w="709" w:type="dxa"/>
            <w:shd w:val="clear" w:color="auto" w:fill="auto"/>
            <w:vAlign w:val="center"/>
          </w:tcPr>
          <w:p w:rsidR="002C633F" w:rsidRPr="00FF42F7" w:rsidRDefault="002C633F" w:rsidP="002C633F">
            <w:pPr>
              <w:jc w:val="center"/>
            </w:pPr>
            <w:r w:rsidRPr="00FF42F7">
              <w:t>1</w:t>
            </w:r>
          </w:p>
        </w:tc>
        <w:tc>
          <w:tcPr>
            <w:tcW w:w="1985" w:type="dxa"/>
            <w:shd w:val="clear" w:color="auto" w:fill="auto"/>
            <w:vAlign w:val="center"/>
          </w:tcPr>
          <w:p w:rsidR="002C633F" w:rsidRPr="00FF42F7" w:rsidRDefault="002C633F" w:rsidP="002C633F">
            <w:pPr>
              <w:jc w:val="both"/>
            </w:pPr>
            <w:r w:rsidRPr="00FF42F7">
              <w:t>Cấp  Giấy chứng nhận đủ điều kiện đầu tư trồng cây thuốc lá</w:t>
            </w:r>
          </w:p>
        </w:tc>
        <w:tc>
          <w:tcPr>
            <w:tcW w:w="1984" w:type="dxa"/>
            <w:shd w:val="clear" w:color="auto" w:fill="auto"/>
            <w:vAlign w:val="center"/>
          </w:tcPr>
          <w:p w:rsidR="002C633F" w:rsidRPr="00FF42F7" w:rsidRDefault="002C633F" w:rsidP="002C633F">
            <w:pPr>
              <w:jc w:val="both"/>
            </w:pPr>
            <w:r w:rsidRPr="00FF42F7">
              <w:t>10 ngày làm việc kể từ ngày nhận đủ hồ sơ hợp lệ</w:t>
            </w:r>
          </w:p>
          <w:p w:rsidR="002C633F" w:rsidRPr="00FF42F7" w:rsidRDefault="002C633F" w:rsidP="002C633F">
            <w:pPr>
              <w:jc w:val="both"/>
              <w:rPr>
                <w:lang w:val="vi-VN"/>
              </w:rPr>
            </w:pPr>
          </w:p>
        </w:tc>
        <w:tc>
          <w:tcPr>
            <w:tcW w:w="2410" w:type="dxa"/>
            <w:shd w:val="clear" w:color="auto" w:fill="auto"/>
            <w:vAlign w:val="center"/>
          </w:tcPr>
          <w:p w:rsidR="002C633F" w:rsidRPr="00FF42F7" w:rsidRDefault="002C633F" w:rsidP="002C633F">
            <w:pPr>
              <w:jc w:val="both"/>
              <w:rPr>
                <w:bCs/>
              </w:rPr>
            </w:pPr>
            <w:r w:rsidRPr="00FF42F7">
              <w:rPr>
                <w:bCs/>
              </w:rPr>
              <w:t>Bộ phận tiếp nhận và trả kết quả của Sở Công Thương,</w:t>
            </w:r>
            <w:r w:rsidR="0068587F" w:rsidRPr="00FF42F7">
              <w:rPr>
                <w:bCs/>
              </w:rPr>
              <w:t xml:space="preserve"> </w:t>
            </w:r>
            <w:r w:rsidRPr="00FF42F7">
              <w:rPr>
                <w:bCs/>
              </w:rPr>
              <w:t xml:space="preserve">số </w:t>
            </w:r>
            <w:r w:rsidRPr="00FF42F7">
              <w:rPr>
                <w:bCs/>
                <w:lang w:val="vi-VN"/>
              </w:rPr>
              <w:t>49 Nguyễn Tất Thành,</w:t>
            </w:r>
            <w:r w:rsidRPr="00FF42F7">
              <w:rPr>
                <w:bCs/>
              </w:rPr>
              <w:t xml:space="preserve"> phường Tân An,</w:t>
            </w:r>
            <w:r w:rsidR="0068587F" w:rsidRPr="00FF42F7">
              <w:rPr>
                <w:bCs/>
              </w:rPr>
              <w:t xml:space="preserve"> </w:t>
            </w:r>
            <w:r w:rsidRPr="00FF42F7">
              <w:rPr>
                <w:bCs/>
              </w:rPr>
              <w:t>thành phố</w:t>
            </w:r>
            <w:r w:rsidRPr="00FF42F7">
              <w:rPr>
                <w:bCs/>
                <w:lang w:val="vi-VN"/>
              </w:rPr>
              <w:t xml:space="preserve"> Buôn Ma Thuột, tỉnh Đắk</w:t>
            </w:r>
            <w:r w:rsidR="0068587F"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AF1A26" w:rsidP="002C633F">
            <w:pPr>
              <w:widowControl w:val="0"/>
              <w:jc w:val="both"/>
              <w:rPr>
                <w:lang w:val="nl-NL"/>
              </w:rPr>
            </w:pPr>
            <w:r w:rsidRPr="00FF42F7">
              <w:rPr>
                <w:shd w:val="clear" w:color="auto" w:fill="FFFFFF"/>
                <w:lang w:val="nl-NL"/>
              </w:rPr>
              <w:t>2.200.000 đồng/</w:t>
            </w:r>
            <w:r w:rsidR="002C633F" w:rsidRPr="00FF42F7">
              <w:rPr>
                <w:shd w:val="clear" w:color="auto" w:fill="FFFFFF"/>
                <w:lang w:val="nl-NL"/>
              </w:rPr>
              <w:t>lần thẩm định/hồ sơ</w:t>
            </w:r>
          </w:p>
          <w:p w:rsidR="002C633F" w:rsidRPr="00FF42F7" w:rsidRDefault="002C633F" w:rsidP="002C633F">
            <w:pPr>
              <w:jc w:val="both"/>
              <w:rPr>
                <w:lang w:val="vi-VN"/>
              </w:rPr>
            </w:pPr>
          </w:p>
        </w:tc>
        <w:tc>
          <w:tcPr>
            <w:tcW w:w="4819" w:type="dxa"/>
            <w:shd w:val="clear" w:color="auto" w:fill="auto"/>
            <w:vAlign w:val="center"/>
          </w:tcPr>
          <w:p w:rsidR="002C633F" w:rsidRPr="00FF42F7" w:rsidRDefault="002C633F" w:rsidP="002C633F">
            <w:pPr>
              <w:pStyle w:val="Footer"/>
              <w:keepNext/>
              <w:tabs>
                <w:tab w:val="left" w:pos="720"/>
              </w:tabs>
              <w:jc w:val="both"/>
              <w:rPr>
                <w:iCs/>
                <w:sz w:val="24"/>
                <w:szCs w:val="24"/>
                <w:lang w:val="vi-VN"/>
              </w:rPr>
            </w:pPr>
            <w:r w:rsidRPr="00FF42F7">
              <w:rPr>
                <w:iCs/>
                <w:sz w:val="24"/>
                <w:szCs w:val="24"/>
              </w:rPr>
              <w:t xml:space="preserve">- </w:t>
            </w:r>
            <w:r w:rsidRPr="00FF42F7">
              <w:rPr>
                <w:iCs/>
                <w:sz w:val="24"/>
                <w:szCs w:val="24"/>
                <w:lang w:val="vi-VN"/>
              </w:rPr>
              <w:t>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shd w:val="clear" w:color="auto" w:fill="FFFFFF"/>
              <w:jc w:val="both"/>
              <w:rPr>
                <w:iCs/>
                <w:lang w:val="vi-VN"/>
              </w:rPr>
            </w:pPr>
            <w:r w:rsidRPr="00FF42F7">
              <w:t xml:space="preserve">- </w:t>
            </w:r>
            <w:r w:rsidRPr="00FF42F7">
              <w:rPr>
                <w:lang w:val="vi-VN"/>
              </w:rPr>
              <w:t>Thông tư 21/2013/TT-BCT ngày</w:t>
            </w:r>
            <w:r w:rsidRPr="00FF42F7">
              <w:rPr>
                <w:iCs/>
                <w:lang w:val="vi-VN"/>
              </w:rPr>
              <w:t xml:space="preserve"> 25/9/2013</w:t>
            </w:r>
            <w:r w:rsidR="001F3135">
              <w:rPr>
                <w:iCs/>
              </w:rPr>
              <w:t xml:space="preserve"> </w:t>
            </w:r>
            <w:r w:rsidRPr="00FF42F7">
              <w:rPr>
                <w:iCs/>
                <w:lang w:val="vi-VN"/>
              </w:rPr>
              <w:t>của Bộ Công Thương quy định chi tiết một số điều của 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pStyle w:val="NormalWeb"/>
              <w:tabs>
                <w:tab w:val="left" w:pos="495"/>
              </w:tabs>
              <w:spacing w:before="0" w:beforeAutospacing="0" w:after="0" w:afterAutospacing="0" w:line="320" w:lineRule="atLeast"/>
              <w:jc w:val="both"/>
              <w:rPr>
                <w:lang w:val="nl-NL"/>
              </w:rPr>
            </w:pPr>
            <w:r w:rsidRPr="00FF42F7">
              <w:t xml:space="preserve">- Nghị định 08/2018/NĐ-CP </w:t>
            </w:r>
            <w:r w:rsidRPr="00FF42F7">
              <w:rPr>
                <w:iCs/>
                <w:lang w:val="vi-VN"/>
              </w:rPr>
              <w:t xml:space="preserve">của Chính phủ </w:t>
            </w:r>
            <w:r w:rsidRPr="00FF42F7">
              <w:t>sửa đổi một số Nghị định liên quan đến điều kiện đầu tư kinh doanh thuộc phạm vi quản lý nhà nước của Bộ Công Thương;</w:t>
            </w:r>
          </w:p>
          <w:p w:rsidR="00DD27CA" w:rsidRPr="00FF42F7" w:rsidRDefault="002C633F" w:rsidP="00D1759B">
            <w:pPr>
              <w:pStyle w:val="NormalWeb"/>
              <w:tabs>
                <w:tab w:val="left" w:pos="495"/>
              </w:tabs>
              <w:spacing w:before="0" w:beforeAutospacing="0" w:after="0" w:afterAutospacing="0" w:line="320" w:lineRule="atLeast"/>
              <w:jc w:val="both"/>
              <w:rPr>
                <w:b/>
                <w:bCs/>
                <w:lang w:val="vi-VN"/>
              </w:rPr>
            </w:pPr>
            <w:r w:rsidRPr="00FF42F7">
              <w:rPr>
                <w:lang w:val="nl-NL"/>
              </w:rPr>
              <w:t>- Thông tư 299/2016/TT-BTC ngày 15/11/2016 của Bộ Tài Chính, về Quy định mức thu, chế độ thu, nộp, quản lý và sử dụng phí thẩm định điều kiện kinh doanh để cấp Giấy phép sản xuất rượu, Giấy phép sản xuất thuốc lá.</w:t>
            </w:r>
          </w:p>
        </w:tc>
      </w:tr>
      <w:tr w:rsidR="002C633F" w:rsidRPr="00FF42F7" w:rsidTr="00DD27CA">
        <w:tc>
          <w:tcPr>
            <w:tcW w:w="709" w:type="dxa"/>
            <w:shd w:val="clear" w:color="auto" w:fill="auto"/>
            <w:vAlign w:val="center"/>
          </w:tcPr>
          <w:p w:rsidR="002C633F" w:rsidRPr="00FF42F7" w:rsidRDefault="002C633F" w:rsidP="002C633F">
            <w:pPr>
              <w:jc w:val="center"/>
            </w:pPr>
            <w:r w:rsidRPr="00FF42F7">
              <w:t>2</w:t>
            </w:r>
          </w:p>
        </w:tc>
        <w:tc>
          <w:tcPr>
            <w:tcW w:w="1985" w:type="dxa"/>
            <w:shd w:val="clear" w:color="auto" w:fill="auto"/>
            <w:vAlign w:val="center"/>
          </w:tcPr>
          <w:p w:rsidR="002C633F" w:rsidRPr="00FF42F7" w:rsidRDefault="002C633F" w:rsidP="002C633F">
            <w:pPr>
              <w:pStyle w:val="NormalWeb"/>
              <w:spacing w:before="120" w:beforeAutospacing="0" w:after="0" w:afterAutospacing="0" w:line="180" w:lineRule="atLeast"/>
              <w:jc w:val="both"/>
              <w:rPr>
                <w:lang w:val="nl-NL"/>
              </w:rPr>
            </w:pPr>
            <w:r w:rsidRPr="00FF42F7">
              <w:t>Cấp sửa đổi, bổ sung Giấy chứng nhận đủ điều kiện đầu tư trồng cây thuốc lá</w:t>
            </w:r>
          </w:p>
        </w:tc>
        <w:tc>
          <w:tcPr>
            <w:tcW w:w="1984" w:type="dxa"/>
            <w:shd w:val="clear" w:color="auto" w:fill="auto"/>
            <w:vAlign w:val="center"/>
          </w:tcPr>
          <w:p w:rsidR="002C633F" w:rsidRPr="00FF42F7" w:rsidRDefault="002C633F" w:rsidP="002C633F">
            <w:pPr>
              <w:jc w:val="both"/>
              <w:rPr>
                <w:lang w:val="nl-NL"/>
              </w:rPr>
            </w:pPr>
            <w:r w:rsidRPr="00FF42F7">
              <w:rPr>
                <w:lang w:val="nl-NL"/>
              </w:rPr>
              <w:t>15 ngày làm việc kể từ ngày nhận đủ hồ sơ hợp lệ</w:t>
            </w:r>
          </w:p>
          <w:p w:rsidR="002C633F" w:rsidRPr="00FF42F7" w:rsidRDefault="002C633F" w:rsidP="002C633F">
            <w:pPr>
              <w:jc w:val="both"/>
              <w:rPr>
                <w:lang w:val="vi-VN"/>
              </w:rPr>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w:t>
            </w:r>
            <w:r w:rsidRPr="00FF42F7">
              <w:rPr>
                <w:bCs/>
                <w:lang w:val="vi-VN"/>
              </w:rPr>
              <w:lastRenderedPageBreak/>
              <w:t>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widowControl w:val="0"/>
              <w:jc w:val="both"/>
              <w:rPr>
                <w:lang w:val="nl-NL"/>
              </w:rPr>
            </w:pPr>
            <w:r w:rsidRPr="00FF42F7">
              <w:rPr>
                <w:shd w:val="clear" w:color="auto" w:fill="FFFFFF"/>
                <w:lang w:val="nl-NL"/>
              </w:rPr>
              <w:lastRenderedPageBreak/>
              <w:t>2.200.000 đồng/lần thẩm định/hồ sơ</w:t>
            </w:r>
          </w:p>
          <w:p w:rsidR="002C633F" w:rsidRPr="00FF42F7" w:rsidRDefault="002C633F" w:rsidP="002C633F">
            <w:pPr>
              <w:jc w:val="both"/>
              <w:rPr>
                <w:lang w:val="vi-VN"/>
              </w:rPr>
            </w:pPr>
          </w:p>
        </w:tc>
        <w:tc>
          <w:tcPr>
            <w:tcW w:w="4819" w:type="dxa"/>
            <w:shd w:val="clear" w:color="auto" w:fill="auto"/>
            <w:vAlign w:val="center"/>
          </w:tcPr>
          <w:p w:rsidR="002C633F" w:rsidRPr="00FF42F7" w:rsidRDefault="002C633F" w:rsidP="002C633F">
            <w:pPr>
              <w:pStyle w:val="Footer"/>
              <w:keepNext/>
              <w:tabs>
                <w:tab w:val="left" w:pos="720"/>
              </w:tabs>
              <w:jc w:val="both"/>
              <w:rPr>
                <w:sz w:val="24"/>
                <w:szCs w:val="24"/>
                <w:lang w:val="nl-NL"/>
              </w:rPr>
            </w:pPr>
            <w:r w:rsidRPr="00FF42F7">
              <w:rPr>
                <w:sz w:val="24"/>
                <w:szCs w:val="24"/>
                <w:lang w:val="nl-NL"/>
              </w:rPr>
              <w:t>- 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shd w:val="clear" w:color="auto" w:fill="FFFFFF"/>
              <w:jc w:val="both"/>
              <w:rPr>
                <w:lang w:val="nl-NL"/>
              </w:rPr>
            </w:pPr>
            <w:r w:rsidRPr="00FF42F7">
              <w:rPr>
                <w:lang w:val="nl-NL"/>
              </w:rPr>
              <w:t>- Thông tư 21/2013/TT-BCT ngày 25/9/2013</w:t>
            </w:r>
            <w:r w:rsidR="003A6F4D">
              <w:rPr>
                <w:lang w:val="nl-NL"/>
              </w:rPr>
              <w:t xml:space="preserve"> </w:t>
            </w:r>
            <w:r w:rsidRPr="00FF42F7">
              <w:rPr>
                <w:lang w:val="nl-NL"/>
              </w:rPr>
              <w:t xml:space="preserve">của Bộ Công Thương quy định chi tiết một số </w:t>
            </w:r>
            <w:r w:rsidRPr="00FF42F7">
              <w:rPr>
                <w:lang w:val="nl-NL"/>
              </w:rPr>
              <w:lastRenderedPageBreak/>
              <w:t>điều của 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pStyle w:val="NormalWeb"/>
              <w:tabs>
                <w:tab w:val="left" w:pos="495"/>
              </w:tabs>
              <w:spacing w:before="0" w:beforeAutospacing="0" w:after="0" w:afterAutospacing="0" w:line="320" w:lineRule="atLeast"/>
              <w:jc w:val="both"/>
              <w:rPr>
                <w:lang w:val="nl-NL"/>
              </w:rPr>
            </w:pPr>
            <w:r w:rsidRPr="00FF42F7">
              <w:rPr>
                <w:lang w:val="nl-NL"/>
              </w:rPr>
              <w:t>- Nghị định 08/2018/NĐ-CP ngày 15/01/2018 của Chính phủ sửa đổi một số Nghị định liên quan đến điều kiện đầu tư kinh doanh thuộc phạm vi quản lý nhà nước của Bộ Công Thương;</w:t>
            </w:r>
          </w:p>
          <w:p w:rsidR="002C633F" w:rsidRPr="00FF42F7" w:rsidRDefault="002C633F" w:rsidP="002C633F">
            <w:pPr>
              <w:pStyle w:val="NormalWeb"/>
              <w:tabs>
                <w:tab w:val="left" w:pos="495"/>
              </w:tabs>
              <w:spacing w:before="0" w:beforeAutospacing="0" w:after="0" w:afterAutospacing="0" w:line="320" w:lineRule="atLeast"/>
              <w:jc w:val="both"/>
              <w:rPr>
                <w:lang w:val="vi-VN"/>
              </w:rPr>
            </w:pPr>
            <w:r w:rsidRPr="00FF42F7">
              <w:rPr>
                <w:lang w:val="nl-NL"/>
              </w:rPr>
              <w:t>- Thông tư 299/2016/TT-BTC ngày 15/11/2016 của Bộ</w:t>
            </w:r>
            <w:r w:rsidRPr="00FF42F7">
              <w:t xml:space="preserve"> Tài Chính, về Quy định mức thu, chế độ thu, nộp, quản lý và sử dụng phí thẩm định điều kiện kinh doanh để cấp Giấy phép sản xuất rượu, Giấy phép sản xuất thuốc lá.</w:t>
            </w:r>
          </w:p>
        </w:tc>
      </w:tr>
      <w:tr w:rsidR="002C633F" w:rsidRPr="00FF42F7" w:rsidTr="007F641D">
        <w:trPr>
          <w:trHeight w:val="1504"/>
        </w:trPr>
        <w:tc>
          <w:tcPr>
            <w:tcW w:w="709" w:type="dxa"/>
            <w:shd w:val="clear" w:color="auto" w:fill="auto"/>
            <w:vAlign w:val="center"/>
          </w:tcPr>
          <w:p w:rsidR="002C633F" w:rsidRPr="00FF42F7" w:rsidRDefault="002C633F" w:rsidP="002C633F">
            <w:pPr>
              <w:jc w:val="center"/>
            </w:pPr>
            <w:r w:rsidRPr="00FF42F7">
              <w:lastRenderedPageBreak/>
              <w:t>3</w:t>
            </w:r>
          </w:p>
        </w:tc>
        <w:tc>
          <w:tcPr>
            <w:tcW w:w="1985" w:type="dxa"/>
            <w:shd w:val="clear" w:color="auto" w:fill="auto"/>
            <w:vAlign w:val="center"/>
          </w:tcPr>
          <w:p w:rsidR="002C633F" w:rsidRPr="00FF42F7" w:rsidRDefault="002C633F" w:rsidP="002C633F">
            <w:pPr>
              <w:pStyle w:val="NormalWeb"/>
              <w:spacing w:before="120" w:beforeAutospacing="0" w:after="0" w:afterAutospacing="0" w:line="180" w:lineRule="atLeast"/>
              <w:jc w:val="both"/>
              <w:rPr>
                <w:lang w:val="nl-NL"/>
              </w:rPr>
            </w:pPr>
            <w:r w:rsidRPr="00FF42F7">
              <w:t>Cấp lại Giấy chứng nhận đủ điều kiện đầu                tư trồng cây                 thuốc lá</w:t>
            </w:r>
          </w:p>
        </w:tc>
        <w:tc>
          <w:tcPr>
            <w:tcW w:w="1984" w:type="dxa"/>
            <w:shd w:val="clear" w:color="auto" w:fill="auto"/>
            <w:vAlign w:val="center"/>
          </w:tcPr>
          <w:p w:rsidR="002C633F" w:rsidRPr="00FF42F7" w:rsidRDefault="002C633F" w:rsidP="002C633F">
            <w:pPr>
              <w:jc w:val="both"/>
              <w:rPr>
                <w:lang w:val="nl-NL"/>
              </w:rPr>
            </w:pPr>
            <w:r w:rsidRPr="00FF42F7">
              <w:rPr>
                <w:lang w:val="nl-NL"/>
              </w:rPr>
              <w:t>15 ngày làm việc kể từ ngày nhận đủ hồ sơ hợp lệ</w:t>
            </w:r>
          </w:p>
          <w:p w:rsidR="002C633F" w:rsidRPr="00FF42F7" w:rsidRDefault="002C633F" w:rsidP="002C633F">
            <w:pPr>
              <w:jc w:val="both"/>
              <w:rPr>
                <w:lang w:val="vi-VN"/>
              </w:rPr>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CE3FF9" w:rsidP="002C633F">
            <w:pPr>
              <w:widowControl w:val="0"/>
              <w:jc w:val="both"/>
              <w:rPr>
                <w:lang w:val="nl-NL"/>
              </w:rPr>
            </w:pPr>
            <w:r w:rsidRPr="00FF42F7">
              <w:rPr>
                <w:shd w:val="clear" w:color="auto" w:fill="FFFFFF"/>
                <w:lang w:val="nl-NL"/>
              </w:rPr>
              <w:t>2.200.000 đồng/</w:t>
            </w:r>
            <w:r w:rsidR="002C633F" w:rsidRPr="00FF42F7">
              <w:rPr>
                <w:shd w:val="clear" w:color="auto" w:fill="FFFFFF"/>
                <w:lang w:val="nl-NL"/>
              </w:rPr>
              <w:t>lần thẩm định/hồ sơ</w:t>
            </w:r>
          </w:p>
          <w:p w:rsidR="002C633F" w:rsidRPr="00FF42F7" w:rsidRDefault="002C633F" w:rsidP="002C633F">
            <w:pPr>
              <w:jc w:val="both"/>
              <w:rPr>
                <w:lang w:val="vi-VN"/>
              </w:rPr>
            </w:pPr>
          </w:p>
        </w:tc>
        <w:tc>
          <w:tcPr>
            <w:tcW w:w="4819" w:type="dxa"/>
            <w:shd w:val="clear" w:color="auto" w:fill="auto"/>
            <w:vAlign w:val="center"/>
          </w:tcPr>
          <w:p w:rsidR="002C633F" w:rsidRPr="00FF42F7" w:rsidRDefault="002C633F" w:rsidP="002C633F">
            <w:pPr>
              <w:pStyle w:val="Footer"/>
              <w:keepNext/>
              <w:tabs>
                <w:tab w:val="left" w:pos="720"/>
              </w:tabs>
              <w:jc w:val="both"/>
              <w:rPr>
                <w:iCs/>
                <w:sz w:val="24"/>
                <w:szCs w:val="24"/>
                <w:lang w:val="vi-VN"/>
              </w:rPr>
            </w:pPr>
            <w:r w:rsidRPr="00FF42F7">
              <w:rPr>
                <w:iCs/>
                <w:sz w:val="24"/>
                <w:szCs w:val="24"/>
              </w:rPr>
              <w:t xml:space="preserve">- </w:t>
            </w:r>
            <w:r w:rsidRPr="00FF42F7">
              <w:rPr>
                <w:iCs/>
                <w:sz w:val="24"/>
                <w:szCs w:val="24"/>
                <w:lang w:val="vi-VN"/>
              </w:rPr>
              <w:t>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shd w:val="clear" w:color="auto" w:fill="FFFFFF"/>
              <w:jc w:val="both"/>
              <w:rPr>
                <w:iCs/>
                <w:lang w:val="vi-VN"/>
              </w:rPr>
            </w:pPr>
            <w:r w:rsidRPr="00FF42F7">
              <w:t xml:space="preserve">- </w:t>
            </w:r>
            <w:r w:rsidRPr="00FF42F7">
              <w:rPr>
                <w:lang w:val="vi-VN"/>
              </w:rPr>
              <w:t>Thông tư 21/2013/TT-BCT ngày</w:t>
            </w:r>
            <w:r w:rsidRPr="00FF42F7">
              <w:rPr>
                <w:iCs/>
                <w:lang w:val="vi-VN"/>
              </w:rPr>
              <w:t xml:space="preserve"> 25/9/2013</w:t>
            </w:r>
            <w:r w:rsidR="00347940">
              <w:rPr>
                <w:iCs/>
              </w:rPr>
              <w:t xml:space="preserve"> </w:t>
            </w:r>
            <w:r w:rsidRPr="00FF42F7">
              <w:rPr>
                <w:iCs/>
                <w:lang w:val="vi-VN"/>
              </w:rPr>
              <w:t>của Bộ Công Thương quy định chi tiết một số điều của 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pStyle w:val="NormalWeb"/>
              <w:tabs>
                <w:tab w:val="left" w:pos="495"/>
              </w:tabs>
              <w:spacing w:before="0" w:beforeAutospacing="0" w:after="0" w:afterAutospacing="0" w:line="320" w:lineRule="atLeast"/>
              <w:jc w:val="both"/>
              <w:rPr>
                <w:lang w:val="nl-NL"/>
              </w:rPr>
            </w:pPr>
            <w:r w:rsidRPr="00FF42F7">
              <w:t>- Nghị định 08/2018/NĐ-CP của Chính phủ sửa đổi một số Nghị định liên quan đến điều kiện đầu tư kinh doanh thuộc phạm vi quản lý nhà nước của Bộ Công Thương;</w:t>
            </w:r>
          </w:p>
          <w:p w:rsidR="002C633F" w:rsidRPr="00FF42F7" w:rsidRDefault="002C633F" w:rsidP="002C633F">
            <w:pPr>
              <w:pStyle w:val="NormalWeb"/>
              <w:tabs>
                <w:tab w:val="left" w:pos="495"/>
              </w:tabs>
              <w:spacing w:before="0" w:beforeAutospacing="0" w:after="0" w:afterAutospacing="0" w:line="320" w:lineRule="atLeast"/>
              <w:jc w:val="both"/>
              <w:rPr>
                <w:iCs/>
                <w:lang w:val="vi-VN"/>
              </w:rPr>
            </w:pPr>
            <w:r w:rsidRPr="00FF42F7">
              <w:t>- Thông tư 299/2016/TT-BTC ngày 15/11/2016 của Bộ Tài Chính, về Quy định mức thu, chế độ thu, nộp, quản lý và sử dụng phí thẩm định điều kiện kinh doanh để cấp Giấy phép sản xuất rượu, Giấy phép sản xuất thuốc lá.</w:t>
            </w:r>
          </w:p>
        </w:tc>
      </w:tr>
      <w:tr w:rsidR="002C633F" w:rsidRPr="00FF42F7" w:rsidTr="00DD27CA">
        <w:trPr>
          <w:trHeight w:val="2888"/>
        </w:trPr>
        <w:tc>
          <w:tcPr>
            <w:tcW w:w="709" w:type="dxa"/>
            <w:shd w:val="clear" w:color="auto" w:fill="auto"/>
            <w:vAlign w:val="center"/>
          </w:tcPr>
          <w:p w:rsidR="002C633F" w:rsidRPr="00FF42F7" w:rsidRDefault="002C633F" w:rsidP="002C633F">
            <w:pPr>
              <w:jc w:val="center"/>
            </w:pPr>
            <w:r w:rsidRPr="00FF42F7">
              <w:t>4</w:t>
            </w:r>
          </w:p>
        </w:tc>
        <w:tc>
          <w:tcPr>
            <w:tcW w:w="1985" w:type="dxa"/>
            <w:shd w:val="clear" w:color="auto" w:fill="auto"/>
            <w:vAlign w:val="center"/>
          </w:tcPr>
          <w:p w:rsidR="002C633F" w:rsidRPr="00FF42F7" w:rsidRDefault="002C633F" w:rsidP="002C633F">
            <w:pPr>
              <w:jc w:val="both"/>
              <w:rPr>
                <w:lang w:val="nl-NL"/>
              </w:rPr>
            </w:pPr>
            <w:r w:rsidRPr="00FF42F7">
              <w:t>Cấp Giấy phép mua bán nguyên liệu thuốc lá</w:t>
            </w:r>
          </w:p>
        </w:tc>
        <w:tc>
          <w:tcPr>
            <w:tcW w:w="1984" w:type="dxa"/>
            <w:shd w:val="clear" w:color="auto" w:fill="auto"/>
            <w:vAlign w:val="center"/>
          </w:tcPr>
          <w:p w:rsidR="002C633F" w:rsidRPr="00FF42F7" w:rsidRDefault="002C633F" w:rsidP="002C633F">
            <w:pPr>
              <w:jc w:val="both"/>
              <w:rPr>
                <w:lang w:val="nl-NL"/>
              </w:rPr>
            </w:pPr>
            <w:r w:rsidRPr="00FF42F7">
              <w:rPr>
                <w:lang w:val="nl-NL"/>
              </w:rPr>
              <w:t>10 ngày làm việc kể từ ngày nhận đủ hồ sơ hợp lệ</w:t>
            </w:r>
          </w:p>
          <w:p w:rsidR="002C633F" w:rsidRPr="00FF42F7" w:rsidRDefault="002C633F" w:rsidP="002C633F">
            <w:pPr>
              <w:jc w:val="both"/>
              <w:rPr>
                <w:lang w:val="nl-NL"/>
              </w:rPr>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ind w:firstLine="32"/>
              <w:jc w:val="both"/>
              <w:rPr>
                <w:lang w:val="vi-VN"/>
              </w:rPr>
            </w:pPr>
            <w:r w:rsidRPr="00FF42F7">
              <w:rPr>
                <w:lang w:val="vi-VN"/>
              </w:rPr>
              <w:t>- Tại khu vực thành phố, thị xã trực thuộc tỉnh:</w:t>
            </w:r>
          </w:p>
          <w:p w:rsidR="002C633F" w:rsidRPr="00FF42F7" w:rsidRDefault="002C633F" w:rsidP="002C633F">
            <w:pPr>
              <w:shd w:val="clear" w:color="auto" w:fill="FFFFFF"/>
              <w:ind w:firstLine="32"/>
              <w:jc w:val="both"/>
              <w:rPr>
                <w:lang w:val="vi-VN"/>
              </w:rPr>
            </w:pPr>
            <w:r w:rsidRPr="00FF42F7">
              <w:rPr>
                <w:lang w:val="vi-VN"/>
              </w:rPr>
              <w:t>+ Mức thu phí thẩm định là</w:t>
            </w:r>
            <w:r w:rsidRPr="00FF42F7">
              <w:rPr>
                <w:rStyle w:val="apple-converted-space"/>
                <w:lang w:val="vi-VN"/>
              </w:rPr>
              <w:t> </w:t>
            </w:r>
            <w:r w:rsidRPr="00FF42F7">
              <w:rPr>
                <w:lang w:val="vi-VN"/>
              </w:rPr>
              <w:t>1.200.000 đồng/điểm kinh doanh/lần thẩm định đối với chủ thể kinh doanh là tổ chức, doanh nghiệp;</w:t>
            </w:r>
          </w:p>
          <w:p w:rsidR="002C633F" w:rsidRPr="00FF42F7" w:rsidRDefault="002C633F" w:rsidP="002C633F">
            <w:pPr>
              <w:shd w:val="clear" w:color="auto" w:fill="FFFFFF"/>
              <w:ind w:firstLine="32"/>
              <w:jc w:val="both"/>
            </w:pPr>
            <w:r w:rsidRPr="00FF42F7">
              <w:rPr>
                <w:lang w:val="vi-VN"/>
              </w:rPr>
              <w:t>+ Mức thu phí thẩm định là 400.000 đồng/điểm kinh doanh/lần thẩm định đối với chủ thể kinh doanh là hộ kinh doanh</w:t>
            </w:r>
            <w:r w:rsidRPr="00FF42F7">
              <w:t>;</w:t>
            </w:r>
          </w:p>
          <w:p w:rsidR="002C633F" w:rsidRPr="00FF42F7" w:rsidRDefault="002C633F" w:rsidP="002C633F">
            <w:pPr>
              <w:shd w:val="clear" w:color="auto" w:fill="FFFFFF"/>
              <w:ind w:firstLine="32"/>
              <w:jc w:val="both"/>
              <w:rPr>
                <w:lang w:val="vi-VN"/>
              </w:rPr>
            </w:pPr>
            <w:r w:rsidRPr="00FF42F7">
              <w:rPr>
                <w:lang w:val="vi-VN"/>
              </w:rPr>
              <w:t>+ Mức thu lệ phí cấp</w:t>
            </w:r>
            <w:r w:rsidRPr="00FF42F7">
              <w:rPr>
                <w:rStyle w:val="apple-converted-space"/>
                <w:lang w:val="vi-VN"/>
              </w:rPr>
              <w:t> </w:t>
            </w:r>
            <w:r w:rsidRPr="00FF42F7">
              <w:rPr>
                <w:lang w:val="vi-VN"/>
              </w:rPr>
              <w:t>Giấy phép</w:t>
            </w:r>
            <w:r w:rsidRPr="00FF42F7">
              <w:rPr>
                <w:rStyle w:val="apple-converted-space"/>
                <w:lang w:val="vi-VN"/>
              </w:rPr>
              <w:t> </w:t>
            </w:r>
            <w:r w:rsidRPr="00FF42F7">
              <w:rPr>
                <w:lang w:val="vi-VN"/>
              </w:rPr>
              <w:t>mua bán nguyên liệu thuốc lá là 200.000đồng/giấy/lần</w:t>
            </w:r>
            <w:r w:rsidR="002452D4">
              <w:t xml:space="preserve"> </w:t>
            </w:r>
            <w:r w:rsidRPr="00FF42F7">
              <w:rPr>
                <w:lang w:val="vi-VN"/>
              </w:rPr>
              <w:t>cấp.</w:t>
            </w:r>
          </w:p>
          <w:p w:rsidR="002C633F" w:rsidRPr="00FF42F7" w:rsidRDefault="002C633F" w:rsidP="002C633F">
            <w:pPr>
              <w:shd w:val="clear" w:color="auto" w:fill="FFFFFF"/>
              <w:ind w:firstLine="32"/>
              <w:jc w:val="both"/>
            </w:pPr>
            <w:r w:rsidRPr="00FF42F7">
              <w:t xml:space="preserve">- </w:t>
            </w:r>
            <w:r w:rsidRPr="00FF42F7">
              <w:rPr>
                <w:lang w:val="vi-VN"/>
              </w:rPr>
              <w:t>Tại các khu vực khác: Mức thu phí thẩm định và lệ phí bằng 50% (năm mươi phần trăm) mức thu tại khu vực thành phố, thị xã trực thuộc tỉnh</w:t>
            </w:r>
            <w:r w:rsidRPr="00FF42F7">
              <w:t>.</w:t>
            </w:r>
          </w:p>
          <w:p w:rsidR="002C633F" w:rsidRPr="00FF42F7" w:rsidRDefault="002C633F" w:rsidP="002C633F">
            <w:pPr>
              <w:shd w:val="clear" w:color="auto" w:fill="FFFFFF"/>
              <w:ind w:firstLine="32"/>
              <w:jc w:val="both"/>
              <w:rPr>
                <w:lang w:val="nl-NL"/>
              </w:rPr>
            </w:pPr>
          </w:p>
        </w:tc>
        <w:tc>
          <w:tcPr>
            <w:tcW w:w="4819" w:type="dxa"/>
            <w:shd w:val="clear" w:color="auto" w:fill="auto"/>
            <w:vAlign w:val="center"/>
          </w:tcPr>
          <w:p w:rsidR="002C633F" w:rsidRPr="00FF42F7" w:rsidRDefault="002C633F" w:rsidP="002C633F">
            <w:pPr>
              <w:pStyle w:val="Footer"/>
              <w:keepNext/>
              <w:tabs>
                <w:tab w:val="left" w:pos="720"/>
              </w:tabs>
              <w:jc w:val="both"/>
              <w:rPr>
                <w:iCs/>
                <w:sz w:val="24"/>
                <w:szCs w:val="24"/>
                <w:lang w:val="vi-VN"/>
              </w:rPr>
            </w:pPr>
            <w:r w:rsidRPr="00FF42F7">
              <w:rPr>
                <w:iCs/>
                <w:sz w:val="24"/>
                <w:szCs w:val="24"/>
              </w:rPr>
              <w:t xml:space="preserve">- </w:t>
            </w:r>
            <w:r w:rsidRPr="00FF42F7">
              <w:rPr>
                <w:iCs/>
                <w:sz w:val="24"/>
                <w:szCs w:val="24"/>
                <w:lang w:val="vi-VN"/>
              </w:rPr>
              <w:t>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shd w:val="clear" w:color="auto" w:fill="FFFFFF"/>
              <w:jc w:val="both"/>
              <w:rPr>
                <w:iCs/>
                <w:lang w:val="vi-VN"/>
              </w:rPr>
            </w:pPr>
            <w:r w:rsidRPr="00FF42F7">
              <w:t xml:space="preserve">- </w:t>
            </w:r>
            <w:r w:rsidRPr="00FF42F7">
              <w:rPr>
                <w:lang w:val="vi-VN"/>
              </w:rPr>
              <w:t>Thông tư</w:t>
            </w:r>
            <w:r w:rsidR="00F97DA4">
              <w:t xml:space="preserve"> </w:t>
            </w:r>
            <w:r w:rsidRPr="00FF42F7">
              <w:rPr>
                <w:lang w:val="vi-VN"/>
              </w:rPr>
              <w:t>21/2013/TT-BCT ngày</w:t>
            </w:r>
            <w:r w:rsidRPr="00FF42F7">
              <w:rPr>
                <w:iCs/>
                <w:lang w:val="vi-VN"/>
              </w:rPr>
              <w:t xml:space="preserve"> 25/9/2013</w:t>
            </w:r>
            <w:r w:rsidR="008862A5">
              <w:rPr>
                <w:iCs/>
              </w:rPr>
              <w:t xml:space="preserve"> </w:t>
            </w:r>
            <w:r w:rsidRPr="00FF42F7">
              <w:rPr>
                <w:iCs/>
                <w:lang w:val="vi-VN"/>
              </w:rPr>
              <w:t>của Bộ Công Thương quy định chi tiết một số điều của 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shd w:val="clear" w:color="auto" w:fill="FFFFFF"/>
              <w:ind w:left="32"/>
              <w:jc w:val="both"/>
              <w:rPr>
                <w:rStyle w:val="Emphasis"/>
                <w:i w:val="0"/>
              </w:rPr>
            </w:pPr>
            <w:r w:rsidRPr="00FF42F7">
              <w:t>- Nghị định 08/2018/NĐ-CP của Chính phủ  sửa đổi một số Nghị định liên quan đến điều kiện đầu tư kinh doanh thuộc phạm vi quản lý nhà nước của Bộ Công Thương</w:t>
            </w:r>
          </w:p>
          <w:p w:rsidR="002C633F" w:rsidRPr="00FF42F7" w:rsidRDefault="002C633F" w:rsidP="002C633F">
            <w:pPr>
              <w:shd w:val="clear" w:color="auto" w:fill="FFFFFF"/>
              <w:ind w:left="32"/>
              <w:jc w:val="both"/>
              <w:rPr>
                <w:iCs/>
              </w:rPr>
            </w:pPr>
            <w:r w:rsidRPr="00FF42F7">
              <w:rPr>
                <w:rStyle w:val="Emphasis"/>
                <w:i w:val="0"/>
              </w:rPr>
              <w:t xml:space="preserve">- </w:t>
            </w:r>
            <w:r w:rsidRPr="00FF42F7">
              <w:rPr>
                <w:rStyle w:val="Emphasis"/>
                <w:i w:val="0"/>
                <w:lang w:val="vi-VN"/>
              </w:rPr>
              <w:t>Thông tư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w:t>
            </w:r>
            <w:r w:rsidRPr="00FF42F7">
              <w:rPr>
                <w:rStyle w:val="Emphasis"/>
                <w:i w:val="0"/>
              </w:rPr>
              <w:t>a</w:t>
            </w:r>
            <w:r w:rsidR="00DD27CA">
              <w:rPr>
                <w:rStyle w:val="Emphasis"/>
                <w:i w:val="0"/>
              </w:rPr>
              <w:t>.</w:t>
            </w:r>
          </w:p>
        </w:tc>
      </w:tr>
      <w:tr w:rsidR="002C633F" w:rsidRPr="00FF42F7" w:rsidTr="00DD27CA">
        <w:tc>
          <w:tcPr>
            <w:tcW w:w="709" w:type="dxa"/>
            <w:shd w:val="clear" w:color="auto" w:fill="auto"/>
            <w:vAlign w:val="center"/>
          </w:tcPr>
          <w:p w:rsidR="002C633F" w:rsidRPr="00FF42F7" w:rsidRDefault="002C633F" w:rsidP="002C633F">
            <w:pPr>
              <w:jc w:val="center"/>
            </w:pPr>
            <w:r w:rsidRPr="00FF42F7">
              <w:t>5</w:t>
            </w:r>
          </w:p>
        </w:tc>
        <w:tc>
          <w:tcPr>
            <w:tcW w:w="1985" w:type="dxa"/>
            <w:shd w:val="clear" w:color="auto" w:fill="auto"/>
            <w:vAlign w:val="center"/>
          </w:tcPr>
          <w:p w:rsidR="002C633F" w:rsidRPr="00FF42F7" w:rsidRDefault="002C633F" w:rsidP="002C633F">
            <w:pPr>
              <w:pStyle w:val="NormalWeb"/>
              <w:spacing w:before="120" w:beforeAutospacing="0" w:after="0" w:afterAutospacing="0" w:line="180" w:lineRule="atLeast"/>
              <w:jc w:val="both"/>
            </w:pPr>
            <w:r w:rsidRPr="00FF42F7">
              <w:t>Cấp sửa đổi, bổ sung Giấy phép mua bán nguyên liệu thuốc lá</w:t>
            </w:r>
          </w:p>
        </w:tc>
        <w:tc>
          <w:tcPr>
            <w:tcW w:w="1984" w:type="dxa"/>
            <w:shd w:val="clear" w:color="auto" w:fill="auto"/>
            <w:vAlign w:val="center"/>
          </w:tcPr>
          <w:p w:rsidR="002C633F" w:rsidRPr="00FF42F7" w:rsidRDefault="002C633F" w:rsidP="002C633F">
            <w:pPr>
              <w:jc w:val="both"/>
              <w:rPr>
                <w:lang w:val="nl-NL"/>
              </w:rPr>
            </w:pPr>
            <w:r w:rsidRPr="00FF42F7">
              <w:rPr>
                <w:lang w:val="nl-NL"/>
              </w:rPr>
              <w:t>15 ngày làm việc kể từ ngày nhận đủ hồ sơ hợp lệ</w:t>
            </w:r>
          </w:p>
          <w:p w:rsidR="002C633F" w:rsidRPr="00FF42F7" w:rsidRDefault="002C633F" w:rsidP="002C633F">
            <w:pPr>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ind w:firstLine="32"/>
              <w:jc w:val="both"/>
              <w:rPr>
                <w:lang w:val="vi-VN"/>
              </w:rPr>
            </w:pPr>
            <w:r w:rsidRPr="00FF42F7">
              <w:rPr>
                <w:lang w:val="vi-VN"/>
              </w:rPr>
              <w:t>- Tại khu vực thành phố, thị xã trực thuộc tỉnh:</w:t>
            </w:r>
          </w:p>
          <w:p w:rsidR="002C633F" w:rsidRPr="00FF42F7" w:rsidRDefault="002C633F" w:rsidP="002C633F">
            <w:pPr>
              <w:shd w:val="clear" w:color="auto" w:fill="FFFFFF"/>
              <w:ind w:firstLine="32"/>
              <w:jc w:val="both"/>
              <w:rPr>
                <w:lang w:val="vi-VN"/>
              </w:rPr>
            </w:pPr>
            <w:r w:rsidRPr="00FF42F7">
              <w:rPr>
                <w:lang w:val="vi-VN"/>
              </w:rPr>
              <w:t>+ Mức thu phí thẩm định là</w:t>
            </w:r>
            <w:r w:rsidRPr="00FF42F7">
              <w:rPr>
                <w:rStyle w:val="apple-converted-space"/>
                <w:lang w:val="vi-VN"/>
              </w:rPr>
              <w:t> </w:t>
            </w:r>
            <w:r w:rsidRPr="00FF42F7">
              <w:rPr>
                <w:lang w:val="vi-VN"/>
              </w:rPr>
              <w:t>1.200.000 đồng/điểm kinh doanh/lần thẩm định đối với chủ thể kinh doanh là tổ chức, doanh nghiệp;</w:t>
            </w:r>
          </w:p>
          <w:p w:rsidR="002C633F" w:rsidRPr="00FF42F7" w:rsidRDefault="002C633F" w:rsidP="002C633F">
            <w:pPr>
              <w:shd w:val="clear" w:color="auto" w:fill="FFFFFF"/>
              <w:ind w:firstLine="32"/>
              <w:jc w:val="both"/>
              <w:rPr>
                <w:lang w:val="vi-VN"/>
              </w:rPr>
            </w:pPr>
            <w:r w:rsidRPr="00FF42F7">
              <w:rPr>
                <w:lang w:val="vi-VN"/>
              </w:rPr>
              <w:t>+ Mức thu phí thẩm định là 400.000 đồng/điểm kinh doanh/lần thẩm định đối với chủ thể kinh doanh là hộ kinh doanh.</w:t>
            </w:r>
          </w:p>
          <w:p w:rsidR="002C633F" w:rsidRPr="00FF42F7" w:rsidRDefault="002C633F" w:rsidP="002C633F">
            <w:pPr>
              <w:shd w:val="clear" w:color="auto" w:fill="FFFFFF"/>
              <w:ind w:firstLine="32"/>
              <w:jc w:val="both"/>
              <w:rPr>
                <w:lang w:val="vi-VN"/>
              </w:rPr>
            </w:pPr>
            <w:r w:rsidRPr="00FF42F7">
              <w:rPr>
                <w:lang w:val="vi-VN"/>
              </w:rPr>
              <w:t>+Mức thu lệ phí cấp</w:t>
            </w:r>
            <w:r w:rsidRPr="00FF42F7">
              <w:rPr>
                <w:rStyle w:val="apple-converted-space"/>
                <w:lang w:val="vi-VN"/>
              </w:rPr>
              <w:t> </w:t>
            </w:r>
            <w:r w:rsidRPr="00FF42F7">
              <w:rPr>
                <w:lang w:val="vi-VN"/>
              </w:rPr>
              <w:t>Giấy phép</w:t>
            </w:r>
            <w:r w:rsidRPr="00FF42F7">
              <w:rPr>
                <w:rStyle w:val="apple-converted-space"/>
                <w:lang w:val="vi-VN"/>
              </w:rPr>
              <w:t> </w:t>
            </w:r>
            <w:r w:rsidRPr="00FF42F7">
              <w:rPr>
                <w:lang w:val="vi-VN"/>
              </w:rPr>
              <w:t>mua bán nguyên liệu thuốc lá là 200.000đồng/giấy/lần cấp.</w:t>
            </w:r>
          </w:p>
          <w:p w:rsidR="002C633F" w:rsidRPr="00FF42F7" w:rsidRDefault="002C633F" w:rsidP="002C633F">
            <w:pPr>
              <w:shd w:val="clear" w:color="auto" w:fill="FFFFFF"/>
              <w:ind w:firstLine="32"/>
              <w:jc w:val="both"/>
            </w:pPr>
            <w:r w:rsidRPr="00FF42F7">
              <w:t xml:space="preserve">- </w:t>
            </w:r>
            <w:r w:rsidRPr="00FF42F7">
              <w:rPr>
                <w:lang w:val="vi-VN"/>
              </w:rPr>
              <w:t>Tại các khu vực khác: Mức thu phí thẩm định và lệ phí bằng 50% (năm mươi phần trăm) mức thu tại khu vực thành phố, thị xã trực thuộc tỉnh</w:t>
            </w:r>
            <w:r w:rsidRPr="00FF42F7">
              <w:t>.</w:t>
            </w:r>
          </w:p>
          <w:p w:rsidR="002C633F" w:rsidRPr="00FF42F7" w:rsidRDefault="002C633F" w:rsidP="002C633F">
            <w:pPr>
              <w:widowControl w:val="0"/>
              <w:jc w:val="both"/>
              <w:rPr>
                <w:shd w:val="clear" w:color="auto" w:fill="FFFFFF"/>
                <w:lang w:val="nl-NL"/>
              </w:rPr>
            </w:pPr>
          </w:p>
        </w:tc>
        <w:tc>
          <w:tcPr>
            <w:tcW w:w="4819" w:type="dxa"/>
            <w:shd w:val="clear" w:color="auto" w:fill="auto"/>
            <w:vAlign w:val="center"/>
          </w:tcPr>
          <w:p w:rsidR="002C633F" w:rsidRPr="00FF42F7" w:rsidRDefault="002C633F" w:rsidP="002C633F">
            <w:pPr>
              <w:pStyle w:val="Footer"/>
              <w:keepNext/>
              <w:tabs>
                <w:tab w:val="left" w:pos="720"/>
              </w:tabs>
              <w:jc w:val="both"/>
              <w:rPr>
                <w:iCs/>
                <w:sz w:val="24"/>
                <w:szCs w:val="24"/>
                <w:lang w:val="vi-VN"/>
              </w:rPr>
            </w:pPr>
            <w:r w:rsidRPr="00FF42F7">
              <w:rPr>
                <w:iCs/>
                <w:sz w:val="24"/>
                <w:szCs w:val="24"/>
              </w:rPr>
              <w:t xml:space="preserve">- </w:t>
            </w:r>
            <w:r w:rsidRPr="00FF42F7">
              <w:rPr>
                <w:iCs/>
                <w:sz w:val="24"/>
                <w:szCs w:val="24"/>
                <w:lang w:val="vi-VN"/>
              </w:rPr>
              <w:t>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shd w:val="clear" w:color="auto" w:fill="FFFFFF"/>
              <w:jc w:val="both"/>
              <w:rPr>
                <w:iCs/>
                <w:lang w:val="vi-VN"/>
              </w:rPr>
            </w:pPr>
            <w:r w:rsidRPr="00FF42F7">
              <w:t xml:space="preserve">- </w:t>
            </w:r>
            <w:r w:rsidRPr="00FF42F7">
              <w:rPr>
                <w:lang w:val="vi-VN"/>
              </w:rPr>
              <w:t>Thông tư 21/2013/TT-BCT ngày</w:t>
            </w:r>
            <w:r w:rsidRPr="00FF42F7">
              <w:rPr>
                <w:iCs/>
                <w:lang w:val="vi-VN"/>
              </w:rPr>
              <w:t xml:space="preserve"> 25/9/2013</w:t>
            </w:r>
            <w:r w:rsidR="005077D4">
              <w:rPr>
                <w:iCs/>
              </w:rPr>
              <w:t xml:space="preserve"> </w:t>
            </w:r>
            <w:r w:rsidRPr="00FF42F7">
              <w:rPr>
                <w:iCs/>
                <w:lang w:val="vi-VN"/>
              </w:rPr>
              <w:t xml:space="preserve">của Bộ Công Thương quy định chi tiết một số điều của Nghị định 67/2013/NĐ-CP </w:t>
            </w:r>
            <w:r w:rsidRPr="00FF42F7">
              <w:t xml:space="preserve">của Chính phủ </w:t>
            </w:r>
            <w:r w:rsidRPr="00FF42F7">
              <w:rPr>
                <w:iCs/>
                <w:lang w:val="vi-VN"/>
              </w:rPr>
              <w:t>ngày 27/6/2013 của Chính phủ quy định chi tiết một số điều và biện pháp thi hành Luật Phòng, chống tác hại thuốc lá về kinh doanh thuốc lá;</w:t>
            </w:r>
          </w:p>
          <w:p w:rsidR="002C633F" w:rsidRPr="00FF42F7" w:rsidRDefault="002C633F" w:rsidP="002C633F">
            <w:pPr>
              <w:shd w:val="clear" w:color="auto" w:fill="FFFFFF"/>
              <w:ind w:left="32"/>
              <w:jc w:val="both"/>
              <w:rPr>
                <w:rStyle w:val="Emphasis"/>
                <w:i w:val="0"/>
              </w:rPr>
            </w:pPr>
            <w:r w:rsidRPr="00FF42F7">
              <w:t>- Nghị định 08/2018/NĐ-CP ngày 15/01/2018 của Chính phủ  sửa đổi một số Nghị định liên quan đến điều kiện đầu tư kinh doanh thuộc phạm vi quản lý nhà nước của Bộ Công Thương</w:t>
            </w:r>
            <w:r w:rsidR="001F676B">
              <w:t>;</w:t>
            </w:r>
          </w:p>
          <w:p w:rsidR="002C633F" w:rsidRPr="00FF42F7" w:rsidRDefault="002C633F" w:rsidP="002C633F">
            <w:pPr>
              <w:shd w:val="clear" w:color="auto" w:fill="FFFFFF"/>
              <w:ind w:left="32"/>
              <w:jc w:val="both"/>
              <w:rPr>
                <w:iCs/>
              </w:rPr>
            </w:pPr>
            <w:r w:rsidRPr="00FF42F7">
              <w:rPr>
                <w:rStyle w:val="Emphasis"/>
                <w:i w:val="0"/>
              </w:rPr>
              <w:t xml:space="preserve">- </w:t>
            </w:r>
            <w:r w:rsidRPr="00FF42F7">
              <w:rPr>
                <w:rStyle w:val="Emphasis"/>
                <w:i w:val="0"/>
                <w:lang w:val="vi-VN"/>
              </w:rPr>
              <w:t>Thông tư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r w:rsidRPr="00FF42F7">
              <w:rPr>
                <w:rStyle w:val="Emphasis"/>
                <w:i w:val="0"/>
              </w:rPr>
              <w:t>.</w:t>
            </w:r>
          </w:p>
        </w:tc>
      </w:tr>
      <w:tr w:rsidR="002C633F" w:rsidRPr="00FF42F7" w:rsidTr="00FC1204">
        <w:trPr>
          <w:trHeight w:val="369"/>
        </w:trPr>
        <w:tc>
          <w:tcPr>
            <w:tcW w:w="709" w:type="dxa"/>
            <w:shd w:val="clear" w:color="auto" w:fill="auto"/>
            <w:vAlign w:val="center"/>
          </w:tcPr>
          <w:p w:rsidR="002C633F" w:rsidRPr="00FF42F7" w:rsidRDefault="002C633F" w:rsidP="002C633F">
            <w:pPr>
              <w:jc w:val="center"/>
            </w:pPr>
            <w:r w:rsidRPr="00FF42F7">
              <w:t>6</w:t>
            </w:r>
          </w:p>
        </w:tc>
        <w:tc>
          <w:tcPr>
            <w:tcW w:w="1985" w:type="dxa"/>
            <w:shd w:val="clear" w:color="auto" w:fill="auto"/>
            <w:vAlign w:val="center"/>
          </w:tcPr>
          <w:p w:rsidR="002C633F" w:rsidRPr="00FF42F7" w:rsidRDefault="002C633F" w:rsidP="002C633F">
            <w:pPr>
              <w:pStyle w:val="NormalWeb"/>
              <w:spacing w:before="120" w:beforeAutospacing="0" w:after="0" w:afterAutospacing="0" w:line="180" w:lineRule="atLeast"/>
              <w:jc w:val="both"/>
            </w:pPr>
            <w:r w:rsidRPr="00FF42F7">
              <w:rPr>
                <w:lang w:val="nl-NL"/>
              </w:rPr>
              <w:t>Cấp lại Giấy phép mua bán nguyên liệu thuốc lá</w:t>
            </w:r>
          </w:p>
        </w:tc>
        <w:tc>
          <w:tcPr>
            <w:tcW w:w="1984" w:type="dxa"/>
            <w:shd w:val="clear" w:color="auto" w:fill="auto"/>
            <w:vAlign w:val="center"/>
          </w:tcPr>
          <w:p w:rsidR="002C633F" w:rsidRPr="00FF42F7" w:rsidRDefault="002C633F" w:rsidP="00FC1204">
            <w:pPr>
              <w:jc w:val="both"/>
            </w:pPr>
            <w:r w:rsidRPr="00FF42F7">
              <w:rPr>
                <w:lang w:val="nl-NL"/>
              </w:rPr>
              <w:t>15 ngày làm việc kể từ ngày nhận đủ hồ sơ hợp lệ</w:t>
            </w: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ind w:firstLine="32"/>
              <w:jc w:val="both"/>
              <w:rPr>
                <w:lang w:val="vi-VN"/>
              </w:rPr>
            </w:pPr>
            <w:r w:rsidRPr="00FF42F7">
              <w:rPr>
                <w:lang w:val="vi-VN"/>
              </w:rPr>
              <w:t>- Tại khu vực thành phố, thị xã trực thuộc tỉnh:</w:t>
            </w:r>
          </w:p>
          <w:p w:rsidR="002C633F" w:rsidRPr="00FF42F7" w:rsidRDefault="002C633F" w:rsidP="002C633F">
            <w:pPr>
              <w:shd w:val="clear" w:color="auto" w:fill="FFFFFF"/>
              <w:ind w:firstLine="32"/>
              <w:jc w:val="both"/>
              <w:rPr>
                <w:lang w:val="vi-VN"/>
              </w:rPr>
            </w:pPr>
            <w:r w:rsidRPr="00FF42F7">
              <w:rPr>
                <w:lang w:val="vi-VN"/>
              </w:rPr>
              <w:t>+ Mức thu phí thẩm định là</w:t>
            </w:r>
            <w:r w:rsidRPr="00FF42F7">
              <w:rPr>
                <w:rStyle w:val="apple-converted-space"/>
                <w:lang w:val="vi-VN"/>
              </w:rPr>
              <w:t> </w:t>
            </w:r>
            <w:r w:rsidRPr="00FF42F7">
              <w:rPr>
                <w:lang w:val="vi-VN"/>
              </w:rPr>
              <w:t>1.200.000 đồng/điểm kinh doanh/lần thẩm định đối với chủ thể kinh doanh là tổ chức, doanh nghiệp;</w:t>
            </w:r>
          </w:p>
          <w:p w:rsidR="002C633F" w:rsidRPr="00FF42F7" w:rsidRDefault="002C633F" w:rsidP="002C633F">
            <w:pPr>
              <w:shd w:val="clear" w:color="auto" w:fill="FFFFFF"/>
              <w:ind w:firstLine="32"/>
              <w:jc w:val="both"/>
              <w:rPr>
                <w:lang w:val="vi-VN"/>
              </w:rPr>
            </w:pPr>
            <w:r w:rsidRPr="00FF42F7">
              <w:rPr>
                <w:lang w:val="vi-VN"/>
              </w:rPr>
              <w:t>+ Mức thu phí thẩm định là 400.000 đồng/điểm kinh doanh/lần thẩm định đối với chủ thể kinh doanh là hộ kinh doanh.</w:t>
            </w:r>
          </w:p>
          <w:p w:rsidR="002C633F" w:rsidRPr="00FF42F7" w:rsidRDefault="002C633F" w:rsidP="002C633F">
            <w:pPr>
              <w:shd w:val="clear" w:color="auto" w:fill="FFFFFF"/>
              <w:ind w:firstLine="32"/>
              <w:jc w:val="both"/>
              <w:rPr>
                <w:lang w:val="vi-VN"/>
              </w:rPr>
            </w:pPr>
            <w:r w:rsidRPr="00FF42F7">
              <w:rPr>
                <w:lang w:val="vi-VN"/>
              </w:rPr>
              <w:t>+ Mức thu lệ phí cấp</w:t>
            </w:r>
            <w:r w:rsidRPr="00FF42F7">
              <w:rPr>
                <w:rStyle w:val="apple-converted-space"/>
                <w:lang w:val="vi-VN"/>
              </w:rPr>
              <w:t> </w:t>
            </w:r>
            <w:r w:rsidRPr="00FF42F7">
              <w:rPr>
                <w:lang w:val="vi-VN"/>
              </w:rPr>
              <w:t>Giấy phép</w:t>
            </w:r>
            <w:r w:rsidRPr="00FF42F7">
              <w:rPr>
                <w:rStyle w:val="apple-converted-space"/>
                <w:lang w:val="vi-VN"/>
              </w:rPr>
              <w:t> </w:t>
            </w:r>
            <w:r w:rsidRPr="00FF42F7">
              <w:rPr>
                <w:lang w:val="vi-VN"/>
              </w:rPr>
              <w:t>mua bán nguyên liệu thuốc lá là 200.000đồng/giấy/lần cấp.</w:t>
            </w:r>
          </w:p>
          <w:p w:rsidR="002C633F" w:rsidRPr="00FF42F7" w:rsidRDefault="002C633F" w:rsidP="002C633F">
            <w:pPr>
              <w:shd w:val="clear" w:color="auto" w:fill="FFFFFF"/>
              <w:ind w:firstLine="32"/>
              <w:jc w:val="both"/>
            </w:pPr>
            <w:r w:rsidRPr="00FF42F7">
              <w:t xml:space="preserve">- </w:t>
            </w:r>
            <w:r w:rsidRPr="00FF42F7">
              <w:rPr>
                <w:lang w:val="vi-VN"/>
              </w:rPr>
              <w:t>Tại các khu vực khác: Mức thu phí thẩm định và lệ phí bằng 50% (năm mươi phần trăm) mức thu tại khu vực thành phố, thị xã trực thuộc tỉnh</w:t>
            </w:r>
            <w:r w:rsidRPr="00FF42F7">
              <w:t>.</w:t>
            </w:r>
          </w:p>
        </w:tc>
        <w:tc>
          <w:tcPr>
            <w:tcW w:w="4819" w:type="dxa"/>
            <w:shd w:val="clear" w:color="auto" w:fill="auto"/>
            <w:vAlign w:val="center"/>
          </w:tcPr>
          <w:p w:rsidR="002C633F" w:rsidRPr="00FF42F7" w:rsidRDefault="002C633F" w:rsidP="002C633F">
            <w:pPr>
              <w:pStyle w:val="Footer"/>
              <w:keepNext/>
              <w:tabs>
                <w:tab w:val="left" w:pos="720"/>
              </w:tabs>
              <w:jc w:val="both"/>
              <w:rPr>
                <w:iCs/>
                <w:sz w:val="24"/>
                <w:szCs w:val="24"/>
                <w:lang w:val="vi-VN"/>
              </w:rPr>
            </w:pPr>
            <w:r w:rsidRPr="00FF42F7">
              <w:rPr>
                <w:iCs/>
                <w:sz w:val="24"/>
                <w:szCs w:val="24"/>
              </w:rPr>
              <w:t xml:space="preserve">- </w:t>
            </w:r>
            <w:r w:rsidRPr="00FF42F7">
              <w:rPr>
                <w:iCs/>
                <w:sz w:val="24"/>
                <w:szCs w:val="24"/>
                <w:lang w:val="vi-VN"/>
              </w:rPr>
              <w:t>Nghị định 67/2013/NĐ-CP ngày 27/6/2013 của Chính phủ quy định chi tiết một số điều và biện pháp thi hành Luật Phòng, chống tác hại thuốc lá về kinh doanh thuốc lá;</w:t>
            </w:r>
          </w:p>
          <w:p w:rsidR="002C633F" w:rsidRPr="00FF42F7" w:rsidRDefault="002C633F" w:rsidP="002C633F">
            <w:pPr>
              <w:shd w:val="clear" w:color="auto" w:fill="FFFFFF"/>
              <w:jc w:val="both"/>
              <w:rPr>
                <w:iCs/>
                <w:lang w:val="vi-VN"/>
              </w:rPr>
            </w:pPr>
            <w:r w:rsidRPr="00FF42F7">
              <w:t xml:space="preserve">- </w:t>
            </w:r>
            <w:r w:rsidRPr="00FF42F7">
              <w:rPr>
                <w:lang w:val="vi-VN"/>
              </w:rPr>
              <w:t>Thông tư 21/2013/TT-BCT ngày</w:t>
            </w:r>
            <w:r w:rsidRPr="00FF42F7">
              <w:rPr>
                <w:iCs/>
                <w:lang w:val="vi-VN"/>
              </w:rPr>
              <w:t xml:space="preserve"> 25/9/2013</w:t>
            </w:r>
            <w:r w:rsidR="00C640C6">
              <w:rPr>
                <w:iCs/>
              </w:rPr>
              <w:t xml:space="preserve"> </w:t>
            </w:r>
            <w:r w:rsidRPr="00FF42F7">
              <w:rPr>
                <w:iCs/>
                <w:lang w:val="vi-VN"/>
              </w:rPr>
              <w:t xml:space="preserve">của Bộ Công Thương quy định chi tiết một số điều của Nghị định 67/2013/NĐ-CP </w:t>
            </w:r>
            <w:r w:rsidRPr="00FF42F7">
              <w:t xml:space="preserve">của Chính phủ </w:t>
            </w:r>
            <w:r w:rsidRPr="00FF42F7">
              <w:rPr>
                <w:iCs/>
                <w:lang w:val="vi-VN"/>
              </w:rPr>
              <w:t>ngày 27/6/2013 của Chính phủ quy định chi tiết một số điều và biện pháp thi hành Luật Phòng, chống tác hại thuốc lá về kinh doanh thuốc lá;</w:t>
            </w:r>
          </w:p>
          <w:p w:rsidR="002C633F" w:rsidRPr="00FF42F7" w:rsidRDefault="002C633F" w:rsidP="002C633F">
            <w:pPr>
              <w:shd w:val="clear" w:color="auto" w:fill="FFFFFF"/>
              <w:ind w:left="32"/>
              <w:jc w:val="both"/>
              <w:rPr>
                <w:rStyle w:val="Emphasis"/>
                <w:i w:val="0"/>
              </w:rPr>
            </w:pPr>
            <w:r w:rsidRPr="00FF42F7">
              <w:t>- Nghị định 08/2018/NĐ-CP ngày 15/01/2018 của Chính phủ  sửa đổi một số Nghị định liên quan đến điều kiện đầu tư kinh doanh thuộc phạm vi quản lý nhà nước của Bộ Công Thương</w:t>
            </w:r>
          </w:p>
          <w:p w:rsidR="002C633F" w:rsidRPr="00FF42F7" w:rsidRDefault="002C633F" w:rsidP="002C633F">
            <w:pPr>
              <w:shd w:val="clear" w:color="auto" w:fill="FFFFFF"/>
              <w:ind w:left="32"/>
              <w:jc w:val="both"/>
              <w:rPr>
                <w:iCs/>
              </w:rPr>
            </w:pPr>
            <w:r w:rsidRPr="00FF42F7">
              <w:rPr>
                <w:rStyle w:val="Emphasis"/>
                <w:i w:val="0"/>
              </w:rPr>
              <w:t xml:space="preserve">- </w:t>
            </w:r>
            <w:r w:rsidRPr="00FF42F7">
              <w:rPr>
                <w:rStyle w:val="Emphasis"/>
                <w:i w:val="0"/>
                <w:lang w:val="vi-VN"/>
              </w:rPr>
              <w:t>Thông tư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r w:rsidRPr="00FF42F7">
              <w:rPr>
                <w:rStyle w:val="Emphasis"/>
                <w:i w:val="0"/>
              </w:rPr>
              <w:t>.</w:t>
            </w:r>
          </w:p>
        </w:tc>
      </w:tr>
      <w:tr w:rsidR="002C633F" w:rsidRPr="00FF42F7" w:rsidTr="00DD27CA">
        <w:tc>
          <w:tcPr>
            <w:tcW w:w="709" w:type="dxa"/>
            <w:shd w:val="clear" w:color="auto" w:fill="auto"/>
            <w:vAlign w:val="center"/>
          </w:tcPr>
          <w:p w:rsidR="002C633F" w:rsidRPr="00FF42F7" w:rsidRDefault="002C633F" w:rsidP="002C633F">
            <w:pPr>
              <w:jc w:val="center"/>
            </w:pPr>
            <w:r w:rsidRPr="00FF42F7">
              <w:t>7</w:t>
            </w:r>
          </w:p>
        </w:tc>
        <w:tc>
          <w:tcPr>
            <w:tcW w:w="1985" w:type="dxa"/>
            <w:shd w:val="clear" w:color="auto" w:fill="auto"/>
            <w:vAlign w:val="center"/>
          </w:tcPr>
          <w:p w:rsidR="002C633F" w:rsidRPr="00FF42F7" w:rsidRDefault="002C633F" w:rsidP="002C633F">
            <w:pPr>
              <w:jc w:val="both"/>
              <w:rPr>
                <w:lang w:val="da-DK"/>
              </w:rPr>
            </w:pPr>
            <w:r w:rsidRPr="00FF42F7">
              <w:t>Cấp giấy phép bán buôn sản phẩm thuốc lá</w:t>
            </w:r>
          </w:p>
        </w:tc>
        <w:tc>
          <w:tcPr>
            <w:tcW w:w="1984" w:type="dxa"/>
            <w:shd w:val="clear" w:color="auto" w:fill="auto"/>
            <w:vAlign w:val="center"/>
          </w:tcPr>
          <w:p w:rsidR="002C633F" w:rsidRPr="00FF42F7" w:rsidRDefault="002C633F" w:rsidP="002C633F">
            <w:pPr>
              <w:jc w:val="both"/>
              <w:rPr>
                <w:lang w:val="nl-NL"/>
              </w:rPr>
            </w:pPr>
            <w:r w:rsidRPr="00FF42F7">
              <w:rPr>
                <w:lang w:val="nl-NL"/>
              </w:rPr>
              <w:t>15 ngày làm việc kể từ ngày nhận đủ hồ sơ hợp lệ</w:t>
            </w:r>
          </w:p>
          <w:p w:rsidR="002C633F" w:rsidRPr="00FF42F7" w:rsidRDefault="002C633F" w:rsidP="002C633F">
            <w:pPr>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ind w:firstLine="32"/>
              <w:jc w:val="both"/>
            </w:pPr>
            <w:r w:rsidRPr="00FF42F7">
              <w:t>- Tại khu vực thành phố, thị xã trực thuộc tỉnh:</w:t>
            </w:r>
          </w:p>
          <w:p w:rsidR="002C633F" w:rsidRPr="00FF42F7" w:rsidRDefault="002C633F" w:rsidP="002C633F">
            <w:pPr>
              <w:shd w:val="clear" w:color="auto" w:fill="FFFFFF"/>
              <w:ind w:firstLine="32"/>
              <w:jc w:val="both"/>
            </w:pPr>
            <w:r w:rsidRPr="00FF42F7">
              <w:t>+ Mức thu phí thẩm định là</w:t>
            </w:r>
            <w:r w:rsidRPr="00FF42F7">
              <w:rPr>
                <w:rStyle w:val="apple-converted-space"/>
              </w:rPr>
              <w:t> </w:t>
            </w:r>
            <w:r w:rsidRPr="00FF42F7">
              <w:t xml:space="preserve">1.200.000 đồng/điểm kinh doanh /lần thẩm định đối với chủ thể kinh doanh là tổ chức,               doanh nghiệp; </w:t>
            </w:r>
          </w:p>
          <w:p w:rsidR="002C633F" w:rsidRPr="00FF42F7" w:rsidRDefault="002C633F" w:rsidP="002C633F">
            <w:pPr>
              <w:shd w:val="clear" w:color="auto" w:fill="FFFFFF"/>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jc w:val="both"/>
            </w:pPr>
            <w:r w:rsidRPr="00FF42F7">
              <w:t>- Tại các khu vực khác: Mức thu phí thẩm định và lệ phí bằng 50% (năm mươi phần trăm) mức thu tại khu vực thành phố, thị xã trực thuộc tỉnh.</w:t>
            </w:r>
          </w:p>
        </w:tc>
        <w:tc>
          <w:tcPr>
            <w:tcW w:w="4819" w:type="dxa"/>
            <w:shd w:val="clear" w:color="auto" w:fill="auto"/>
          </w:tcPr>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Luật phòng, chống tác hại của thuốc lá về kinh doanh thuốc lá</w:t>
            </w:r>
            <w:r w:rsidRPr="00FF42F7">
              <w:rPr>
                <w:sz w:val="24"/>
                <w:szCs w:val="24"/>
              </w:rPr>
              <w:t>;</w:t>
            </w:r>
          </w:p>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Nghị định số 67/2013/NĐ-CP ngày 27</w:t>
            </w:r>
            <w:r w:rsidRPr="00FF42F7">
              <w:rPr>
                <w:sz w:val="24"/>
                <w:szCs w:val="24"/>
              </w:rPr>
              <w:t>/</w:t>
            </w:r>
            <w:r w:rsidRPr="00FF42F7">
              <w:rPr>
                <w:sz w:val="24"/>
                <w:szCs w:val="24"/>
                <w:lang w:val="vi-VN"/>
              </w:rPr>
              <w:t>9</w:t>
            </w:r>
            <w:r w:rsidRPr="00FF42F7">
              <w:rPr>
                <w:sz w:val="24"/>
                <w:szCs w:val="24"/>
              </w:rPr>
              <w:t>/</w:t>
            </w:r>
            <w:r w:rsidRPr="00FF42F7">
              <w:rPr>
                <w:sz w:val="24"/>
                <w:szCs w:val="24"/>
                <w:lang w:val="vi-VN"/>
              </w:rPr>
              <w:t>2013 của Chinh phủ quy định chi tiết một số điều và biện pháp thi hành Luật phòng, chống tác hại của thuốc lá về kinh doanh thuốc lá</w:t>
            </w:r>
            <w:r w:rsidRPr="00FF42F7">
              <w:rPr>
                <w:sz w:val="24"/>
                <w:szCs w:val="24"/>
              </w:rPr>
              <w:t>;</w:t>
            </w:r>
          </w:p>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Nghị định số 08/2018/NĐ-CP ngày 1</w:t>
            </w:r>
            <w:r w:rsidRPr="00FF42F7">
              <w:rPr>
                <w:sz w:val="24"/>
                <w:szCs w:val="24"/>
              </w:rPr>
              <w:t>5/</w:t>
            </w:r>
            <w:r w:rsidRPr="00FF42F7">
              <w:rPr>
                <w:sz w:val="24"/>
                <w:szCs w:val="24"/>
                <w:lang w:val="vi-VN"/>
              </w:rPr>
              <w:t>01</w:t>
            </w:r>
            <w:r w:rsidRPr="00FF42F7">
              <w:rPr>
                <w:sz w:val="24"/>
                <w:szCs w:val="24"/>
              </w:rPr>
              <w:t>/</w:t>
            </w:r>
            <w:r w:rsidRPr="00FF42F7">
              <w:rPr>
                <w:sz w:val="24"/>
                <w:szCs w:val="24"/>
                <w:lang w:val="vi-VN"/>
              </w:rPr>
              <w:t>2018</w:t>
            </w:r>
            <w:r w:rsidR="00082EE4">
              <w:rPr>
                <w:sz w:val="24"/>
                <w:szCs w:val="24"/>
              </w:rPr>
              <w:t xml:space="preserve"> </w:t>
            </w:r>
            <w:r w:rsidRPr="00FF42F7">
              <w:rPr>
                <w:sz w:val="24"/>
                <w:szCs w:val="24"/>
                <w:lang w:val="vi-VN"/>
              </w:rPr>
              <w:t>của Chính phủ sửa đổi một số Nghị định liên quan đến điều kiện đầu tư kinh doanh thuộc phạm vi quản lý nhà nước của Bộ Công Thương</w:t>
            </w:r>
            <w:r w:rsidRPr="00FF42F7">
              <w:rPr>
                <w:sz w:val="24"/>
                <w:szCs w:val="24"/>
              </w:rPr>
              <w:t>;</w:t>
            </w:r>
          </w:p>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Thông tư số 21/2013/TT-BCT ngày 25</w:t>
            </w:r>
            <w:r w:rsidRPr="00FF42F7">
              <w:rPr>
                <w:sz w:val="24"/>
                <w:szCs w:val="24"/>
              </w:rPr>
              <w:t>/</w:t>
            </w:r>
            <w:r w:rsidRPr="00FF42F7">
              <w:rPr>
                <w:sz w:val="24"/>
                <w:szCs w:val="24"/>
                <w:lang w:val="vi-VN"/>
              </w:rPr>
              <w:t>9</w:t>
            </w:r>
            <w:r w:rsidRPr="00FF42F7">
              <w:rPr>
                <w:sz w:val="24"/>
                <w:szCs w:val="24"/>
              </w:rPr>
              <w:t>/</w:t>
            </w:r>
            <w:r w:rsidRPr="00FF42F7">
              <w:rPr>
                <w:sz w:val="24"/>
                <w:szCs w:val="24"/>
                <w:lang w:val="vi-VN"/>
              </w:rPr>
              <w:t>2013 của Bộ trưởng Bộ Công Thương quy định chi tiết một số điều của Nghị định số 67/2013/NĐ-CP ngày 27</w:t>
            </w:r>
            <w:r w:rsidRPr="00FF42F7">
              <w:rPr>
                <w:sz w:val="24"/>
                <w:szCs w:val="24"/>
              </w:rPr>
              <w:t>/</w:t>
            </w:r>
            <w:r w:rsidRPr="00FF42F7">
              <w:rPr>
                <w:sz w:val="24"/>
                <w:szCs w:val="24"/>
                <w:lang w:val="vi-VN"/>
              </w:rPr>
              <w:t>9</w:t>
            </w:r>
            <w:r w:rsidRPr="00FF42F7">
              <w:rPr>
                <w:sz w:val="24"/>
                <w:szCs w:val="24"/>
              </w:rPr>
              <w:t>/</w:t>
            </w:r>
            <w:r w:rsidRPr="00FF42F7">
              <w:rPr>
                <w:sz w:val="24"/>
                <w:szCs w:val="24"/>
                <w:lang w:val="vi-VN"/>
              </w:rPr>
              <w:t>2013 của Chính phủ quy định chi tiết một số điều và biện pháp thi hành Luật phòng, chống tác hại của thuốc lá về kinh doanh thuốc lá</w:t>
            </w:r>
            <w:r w:rsidRPr="00FF42F7">
              <w:rPr>
                <w:sz w:val="24"/>
                <w:szCs w:val="24"/>
              </w:rPr>
              <w:t>;</w:t>
            </w:r>
          </w:p>
          <w:p w:rsidR="002C633F" w:rsidRPr="00FF42F7" w:rsidRDefault="002C633F" w:rsidP="002C633F">
            <w:pPr>
              <w:pStyle w:val="Footer"/>
              <w:keepNext/>
              <w:jc w:val="both"/>
              <w:rPr>
                <w:sz w:val="24"/>
                <w:szCs w:val="24"/>
              </w:rPr>
            </w:pPr>
            <w:r w:rsidRPr="00FF42F7">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jc w:val="center"/>
            </w:pPr>
            <w:r w:rsidRPr="00FF42F7">
              <w:t>8</w:t>
            </w:r>
          </w:p>
        </w:tc>
        <w:tc>
          <w:tcPr>
            <w:tcW w:w="1985" w:type="dxa"/>
            <w:shd w:val="clear" w:color="auto" w:fill="auto"/>
            <w:vAlign w:val="center"/>
          </w:tcPr>
          <w:p w:rsidR="002C633F" w:rsidRPr="00FF42F7" w:rsidRDefault="002C633F" w:rsidP="002C633F">
            <w:pPr>
              <w:jc w:val="both"/>
              <w:rPr>
                <w:lang w:val="da-DK"/>
              </w:rPr>
            </w:pPr>
            <w:r w:rsidRPr="00FF42F7">
              <w:t>Cấp sửa đổi, bổ sung giấy phép bán buôn sản phẩm thuốc lá</w:t>
            </w:r>
          </w:p>
        </w:tc>
        <w:tc>
          <w:tcPr>
            <w:tcW w:w="1984" w:type="dxa"/>
            <w:shd w:val="clear" w:color="auto" w:fill="auto"/>
            <w:vAlign w:val="center"/>
          </w:tcPr>
          <w:p w:rsidR="002C633F" w:rsidRPr="00FF42F7" w:rsidRDefault="002C633F" w:rsidP="002C633F">
            <w:pPr>
              <w:jc w:val="both"/>
              <w:rPr>
                <w:lang w:val="nl-NL"/>
              </w:rPr>
            </w:pPr>
            <w:r w:rsidRPr="00FF42F7">
              <w:rPr>
                <w:lang w:val="nl-NL"/>
              </w:rPr>
              <w:t>15 ngày làm việc kể từ ngày nhận đủ hồ sơ hợp lệ</w:t>
            </w:r>
          </w:p>
          <w:p w:rsidR="002C633F" w:rsidRPr="00FF42F7" w:rsidRDefault="002C633F" w:rsidP="002C633F">
            <w:pPr>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ind w:firstLine="32"/>
              <w:jc w:val="both"/>
            </w:pPr>
            <w:r w:rsidRPr="00FF42F7">
              <w:t>- Tại khu vực thành phố, thị xã trực thuộc tỉnh:</w:t>
            </w:r>
          </w:p>
          <w:p w:rsidR="002C633F" w:rsidRPr="00FF42F7" w:rsidRDefault="002C633F" w:rsidP="002C633F">
            <w:pPr>
              <w:shd w:val="clear" w:color="auto" w:fill="FFFFFF"/>
              <w:ind w:firstLine="32"/>
              <w:jc w:val="both"/>
            </w:pPr>
            <w:r w:rsidRPr="00FF42F7">
              <w:t>+ Mức thu phí thẩm định là</w:t>
            </w:r>
            <w:r w:rsidRPr="00FF42F7">
              <w:rPr>
                <w:rStyle w:val="apple-converted-space"/>
              </w:rPr>
              <w:t> </w:t>
            </w:r>
            <w:r w:rsidRPr="00FF42F7">
              <w:t xml:space="preserve">1.200.000 đồng/điểm kinh doanh /lần thẩm định đối với chủ thể kinh doanh là tổ chức,                doanh nghiệp; </w:t>
            </w:r>
          </w:p>
          <w:p w:rsidR="002C633F" w:rsidRPr="00FF42F7" w:rsidRDefault="002C633F" w:rsidP="002C633F">
            <w:pPr>
              <w:shd w:val="clear" w:color="auto" w:fill="FFFFFF"/>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jc w:val="both"/>
            </w:pPr>
            <w:r w:rsidRPr="00FF42F7">
              <w:t>- Tại các khu vực khác: Mức thu phí thẩm định và lệ phí bằng 50% (năm mươi phần trăm) mức thu tại khu vực thành phố, thị xã trực thuộc tỉnh.</w:t>
            </w:r>
          </w:p>
        </w:tc>
        <w:tc>
          <w:tcPr>
            <w:tcW w:w="4819" w:type="dxa"/>
            <w:shd w:val="clear" w:color="auto" w:fill="auto"/>
          </w:tcPr>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Luật phòng, chống tác hại của thuốc lá về kinh doanh thuốc lá</w:t>
            </w:r>
            <w:r w:rsidRPr="00FF42F7">
              <w:rPr>
                <w:sz w:val="24"/>
                <w:szCs w:val="24"/>
              </w:rPr>
              <w:t>;</w:t>
            </w:r>
          </w:p>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Nghị định số 67/2013/NĐ-CP ngày 27</w:t>
            </w:r>
            <w:r w:rsidRPr="00FF42F7">
              <w:rPr>
                <w:sz w:val="24"/>
                <w:szCs w:val="24"/>
              </w:rPr>
              <w:t>/</w:t>
            </w:r>
            <w:r w:rsidRPr="00FF42F7">
              <w:rPr>
                <w:sz w:val="24"/>
                <w:szCs w:val="24"/>
                <w:lang w:val="vi-VN"/>
              </w:rPr>
              <w:t>9</w:t>
            </w:r>
            <w:r w:rsidRPr="00FF42F7">
              <w:rPr>
                <w:sz w:val="24"/>
                <w:szCs w:val="24"/>
              </w:rPr>
              <w:t>/</w:t>
            </w:r>
            <w:r w:rsidRPr="00FF42F7">
              <w:rPr>
                <w:sz w:val="24"/>
                <w:szCs w:val="24"/>
                <w:lang w:val="vi-VN"/>
              </w:rPr>
              <w:t>2013 của Chinh phủ quy định chi tiết một số điều và biện pháp thi hành Luật phòng, chống tác hại của thuốc lá về kinh doanh thuốc lá</w:t>
            </w:r>
            <w:r w:rsidRPr="00FF42F7">
              <w:rPr>
                <w:sz w:val="24"/>
                <w:szCs w:val="24"/>
              </w:rPr>
              <w:t>;</w:t>
            </w:r>
          </w:p>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Nghị định số 08/2018/NĐ-CP ngày 1</w:t>
            </w:r>
            <w:r w:rsidRPr="00FF42F7">
              <w:rPr>
                <w:sz w:val="24"/>
                <w:szCs w:val="24"/>
              </w:rPr>
              <w:t>5/</w:t>
            </w:r>
            <w:r w:rsidRPr="00FF42F7">
              <w:rPr>
                <w:sz w:val="24"/>
                <w:szCs w:val="24"/>
                <w:lang w:val="vi-VN"/>
              </w:rPr>
              <w:t>01</w:t>
            </w:r>
            <w:r w:rsidRPr="00FF42F7">
              <w:rPr>
                <w:sz w:val="24"/>
                <w:szCs w:val="24"/>
              </w:rPr>
              <w:t>/</w:t>
            </w:r>
            <w:r w:rsidRPr="00FF42F7">
              <w:rPr>
                <w:sz w:val="24"/>
                <w:szCs w:val="24"/>
                <w:lang w:val="vi-VN"/>
              </w:rPr>
              <w:t>2018</w:t>
            </w:r>
            <w:r w:rsidR="004D0878">
              <w:rPr>
                <w:sz w:val="24"/>
                <w:szCs w:val="24"/>
              </w:rPr>
              <w:t xml:space="preserve"> </w:t>
            </w:r>
            <w:r w:rsidRPr="00FF42F7">
              <w:rPr>
                <w:sz w:val="24"/>
                <w:szCs w:val="24"/>
                <w:lang w:val="vi-VN"/>
              </w:rPr>
              <w:t>của Chính phủ sửa đổi một số Nghị định liên quan đến điều kiện đầu tư kinh doanh thuộc phạm vi quản lý nhà nước của Bộ Công Thương</w:t>
            </w:r>
            <w:r w:rsidRPr="00FF42F7">
              <w:rPr>
                <w:sz w:val="24"/>
                <w:szCs w:val="24"/>
              </w:rPr>
              <w:t>;</w:t>
            </w:r>
          </w:p>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Thông tư số 21/2013/TT-BCT ngày 25</w:t>
            </w:r>
            <w:r w:rsidRPr="00FF42F7">
              <w:rPr>
                <w:sz w:val="24"/>
                <w:szCs w:val="24"/>
              </w:rPr>
              <w:t>/</w:t>
            </w:r>
            <w:r w:rsidRPr="00FF42F7">
              <w:rPr>
                <w:sz w:val="24"/>
                <w:szCs w:val="24"/>
                <w:lang w:val="vi-VN"/>
              </w:rPr>
              <w:t>9</w:t>
            </w:r>
            <w:r w:rsidRPr="00FF42F7">
              <w:rPr>
                <w:sz w:val="24"/>
                <w:szCs w:val="24"/>
              </w:rPr>
              <w:t>/</w:t>
            </w:r>
            <w:r w:rsidRPr="00FF42F7">
              <w:rPr>
                <w:sz w:val="24"/>
                <w:szCs w:val="24"/>
                <w:lang w:val="vi-VN"/>
              </w:rPr>
              <w:t>2013 của Bộ trưởng Bộ Công Thương quy định chi tiết một số điều của Nghị định số 67/2013/NĐ-CP ngày 27</w:t>
            </w:r>
            <w:r w:rsidRPr="00FF42F7">
              <w:rPr>
                <w:sz w:val="24"/>
                <w:szCs w:val="24"/>
              </w:rPr>
              <w:t>/</w:t>
            </w:r>
            <w:r w:rsidRPr="00FF42F7">
              <w:rPr>
                <w:sz w:val="24"/>
                <w:szCs w:val="24"/>
                <w:lang w:val="vi-VN"/>
              </w:rPr>
              <w:t>9</w:t>
            </w:r>
            <w:r w:rsidRPr="00FF42F7">
              <w:rPr>
                <w:sz w:val="24"/>
                <w:szCs w:val="24"/>
              </w:rPr>
              <w:t>/</w:t>
            </w:r>
            <w:r w:rsidRPr="00FF42F7">
              <w:rPr>
                <w:sz w:val="24"/>
                <w:szCs w:val="24"/>
                <w:lang w:val="vi-VN"/>
              </w:rPr>
              <w:t>2013 của Chính phủ quy định chi tiết một số điều và biện pháp thi hành Luật phòng, chống tác hại của thuốc lá về kinh doanh thuốc lá</w:t>
            </w:r>
            <w:r w:rsidRPr="00FF42F7">
              <w:rPr>
                <w:sz w:val="24"/>
                <w:szCs w:val="24"/>
              </w:rPr>
              <w:t>;</w:t>
            </w:r>
          </w:p>
          <w:p w:rsidR="00DD27CA" w:rsidRPr="00FF42F7" w:rsidRDefault="002C633F" w:rsidP="009B10A5">
            <w:pPr>
              <w:pStyle w:val="Footer"/>
              <w:keepNext/>
              <w:jc w:val="both"/>
              <w:rPr>
                <w:sz w:val="24"/>
                <w:szCs w:val="24"/>
              </w:rPr>
            </w:pPr>
            <w:r w:rsidRPr="00FF42F7">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jc w:val="center"/>
            </w:pPr>
            <w:r w:rsidRPr="00FF42F7">
              <w:t>9</w:t>
            </w:r>
          </w:p>
        </w:tc>
        <w:tc>
          <w:tcPr>
            <w:tcW w:w="1985" w:type="dxa"/>
            <w:shd w:val="clear" w:color="auto" w:fill="auto"/>
            <w:vAlign w:val="center"/>
          </w:tcPr>
          <w:p w:rsidR="002C633F" w:rsidRPr="00FF42F7" w:rsidRDefault="002C633F" w:rsidP="002C633F">
            <w:pPr>
              <w:jc w:val="both"/>
              <w:rPr>
                <w:lang w:val="da-DK"/>
              </w:rPr>
            </w:pPr>
            <w:r w:rsidRPr="00FF42F7">
              <w:t>Cấp lại giấy phép bán buôn sản phẩm thuốc lá</w:t>
            </w:r>
          </w:p>
        </w:tc>
        <w:tc>
          <w:tcPr>
            <w:tcW w:w="1984" w:type="dxa"/>
            <w:shd w:val="clear" w:color="auto" w:fill="auto"/>
            <w:vAlign w:val="center"/>
          </w:tcPr>
          <w:p w:rsidR="002C633F" w:rsidRPr="00FF42F7" w:rsidRDefault="002C633F" w:rsidP="002C633F">
            <w:pPr>
              <w:jc w:val="both"/>
            </w:pPr>
            <w:r w:rsidRPr="00FF42F7">
              <w:rPr>
                <w:lang w:val="nl-NL"/>
              </w:rPr>
              <w:t>15 ngày làm việc kể từ ngày nhận đủ hồ sơ hợp lệ</w:t>
            </w: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ind w:firstLine="32"/>
              <w:jc w:val="both"/>
            </w:pPr>
            <w:r w:rsidRPr="00FF42F7">
              <w:t>- Tại khu vực thành phố, thị xã trực thuộc tỉnh:</w:t>
            </w:r>
          </w:p>
          <w:p w:rsidR="002C633F" w:rsidRPr="00FF42F7" w:rsidRDefault="002C633F" w:rsidP="002C633F">
            <w:pPr>
              <w:shd w:val="clear" w:color="auto" w:fill="FFFFFF"/>
              <w:ind w:firstLine="32"/>
              <w:jc w:val="both"/>
            </w:pPr>
            <w:r w:rsidRPr="00FF42F7">
              <w:t>+ Mức thu phí thẩm định là</w:t>
            </w:r>
            <w:r w:rsidRPr="00FF42F7">
              <w:rPr>
                <w:rStyle w:val="apple-converted-space"/>
              </w:rPr>
              <w:t> </w:t>
            </w:r>
            <w:r w:rsidRPr="00FF42F7">
              <w:t xml:space="preserve">1.200.000 đồng/điểm kinh doanh /lần thẩm định đối với chủ thể kinh doanh là tổ chức,             doanh nghiệp; </w:t>
            </w:r>
          </w:p>
          <w:p w:rsidR="002C633F" w:rsidRPr="00FF42F7" w:rsidRDefault="002C633F" w:rsidP="002C633F">
            <w:pPr>
              <w:shd w:val="clear" w:color="auto" w:fill="FFFFFF"/>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jc w:val="both"/>
            </w:pPr>
            <w:r w:rsidRPr="00FF42F7">
              <w:t>- Tại các khu vực khác: Mức thu phí thẩm định và lệ phí bằng 50% (năm mươi phần trăm) mức thu tại khu vực thành phố, thị xã trực thuộc tỉnh.</w:t>
            </w:r>
          </w:p>
        </w:tc>
        <w:tc>
          <w:tcPr>
            <w:tcW w:w="4819" w:type="dxa"/>
            <w:shd w:val="clear" w:color="auto" w:fill="auto"/>
          </w:tcPr>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Luật phòng, chống tác hại của thuốc lá về kinh doanh thuốc lá</w:t>
            </w:r>
            <w:r w:rsidRPr="00FF42F7">
              <w:rPr>
                <w:sz w:val="24"/>
                <w:szCs w:val="24"/>
              </w:rPr>
              <w:t>;</w:t>
            </w:r>
          </w:p>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Nghị định số 67/2013/NĐ-CP ngày 27</w:t>
            </w:r>
            <w:r w:rsidRPr="00FF42F7">
              <w:rPr>
                <w:sz w:val="24"/>
                <w:szCs w:val="24"/>
              </w:rPr>
              <w:t>/</w:t>
            </w:r>
            <w:r w:rsidRPr="00FF42F7">
              <w:rPr>
                <w:sz w:val="24"/>
                <w:szCs w:val="24"/>
                <w:lang w:val="vi-VN"/>
              </w:rPr>
              <w:t>9</w:t>
            </w:r>
            <w:r w:rsidRPr="00FF42F7">
              <w:rPr>
                <w:sz w:val="24"/>
                <w:szCs w:val="24"/>
              </w:rPr>
              <w:t>/</w:t>
            </w:r>
            <w:r w:rsidRPr="00FF42F7">
              <w:rPr>
                <w:sz w:val="24"/>
                <w:szCs w:val="24"/>
                <w:lang w:val="vi-VN"/>
              </w:rPr>
              <w:t>2013 của Chinh phủ quy định chi tiết một số điều và biện pháp thi hành Luật phòng, chống tác hại của thuốc lá về kinh doanh thuốc lá</w:t>
            </w:r>
            <w:r w:rsidRPr="00FF42F7">
              <w:rPr>
                <w:sz w:val="24"/>
                <w:szCs w:val="24"/>
              </w:rPr>
              <w:t>;</w:t>
            </w:r>
          </w:p>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Nghị định số 08/2018/NĐ-CP ngày 1</w:t>
            </w:r>
            <w:r w:rsidRPr="00FF42F7">
              <w:rPr>
                <w:sz w:val="24"/>
                <w:szCs w:val="24"/>
              </w:rPr>
              <w:t>5/</w:t>
            </w:r>
            <w:r w:rsidRPr="00FF42F7">
              <w:rPr>
                <w:sz w:val="24"/>
                <w:szCs w:val="24"/>
                <w:lang w:val="vi-VN"/>
              </w:rPr>
              <w:t>01</w:t>
            </w:r>
            <w:r w:rsidRPr="00FF42F7">
              <w:rPr>
                <w:sz w:val="24"/>
                <w:szCs w:val="24"/>
              </w:rPr>
              <w:t>/</w:t>
            </w:r>
            <w:r w:rsidRPr="00FF42F7">
              <w:rPr>
                <w:sz w:val="24"/>
                <w:szCs w:val="24"/>
                <w:lang w:val="vi-VN"/>
              </w:rPr>
              <w:t>2018</w:t>
            </w:r>
            <w:r w:rsidR="00F27693">
              <w:rPr>
                <w:sz w:val="24"/>
                <w:szCs w:val="24"/>
              </w:rPr>
              <w:t xml:space="preserve"> </w:t>
            </w:r>
            <w:r w:rsidRPr="00FF42F7">
              <w:rPr>
                <w:sz w:val="24"/>
                <w:szCs w:val="24"/>
                <w:lang w:val="vi-VN"/>
              </w:rPr>
              <w:t>của Chính phủ sửa đổi một số Nghị định liên quan đến điều kiện đầu tư kinh doanh thuộc phạm vi quản lý nhà nước của Bộ Công Thương</w:t>
            </w:r>
            <w:r w:rsidRPr="00FF42F7">
              <w:rPr>
                <w:sz w:val="24"/>
                <w:szCs w:val="24"/>
              </w:rPr>
              <w:t>;</w:t>
            </w:r>
          </w:p>
          <w:p w:rsidR="002C633F" w:rsidRPr="00FF42F7" w:rsidRDefault="002C633F" w:rsidP="002C633F">
            <w:pPr>
              <w:pStyle w:val="Footer"/>
              <w:keepNext/>
              <w:jc w:val="both"/>
              <w:rPr>
                <w:sz w:val="24"/>
                <w:szCs w:val="24"/>
              </w:rPr>
            </w:pPr>
            <w:r w:rsidRPr="00FF42F7">
              <w:rPr>
                <w:sz w:val="24"/>
                <w:szCs w:val="24"/>
              </w:rPr>
              <w:t xml:space="preserve">- </w:t>
            </w:r>
            <w:r w:rsidRPr="00FF42F7">
              <w:rPr>
                <w:sz w:val="24"/>
                <w:szCs w:val="24"/>
                <w:lang w:val="vi-VN"/>
              </w:rPr>
              <w:t>Thông tư số 21/2013/TT-BCT ngày 25</w:t>
            </w:r>
            <w:r w:rsidRPr="00FF42F7">
              <w:rPr>
                <w:sz w:val="24"/>
                <w:szCs w:val="24"/>
              </w:rPr>
              <w:t>/</w:t>
            </w:r>
            <w:r w:rsidRPr="00FF42F7">
              <w:rPr>
                <w:sz w:val="24"/>
                <w:szCs w:val="24"/>
                <w:lang w:val="vi-VN"/>
              </w:rPr>
              <w:t>9</w:t>
            </w:r>
            <w:r w:rsidRPr="00FF42F7">
              <w:rPr>
                <w:sz w:val="24"/>
                <w:szCs w:val="24"/>
              </w:rPr>
              <w:t>/</w:t>
            </w:r>
            <w:r w:rsidRPr="00FF42F7">
              <w:rPr>
                <w:sz w:val="24"/>
                <w:szCs w:val="24"/>
                <w:lang w:val="vi-VN"/>
              </w:rPr>
              <w:t>2013 của Bộ trưởng Bộ Công Thương quy định chi tiết một số điều của Nghị định số 67/2013/NĐ-CP ngày 27</w:t>
            </w:r>
            <w:r w:rsidRPr="00FF42F7">
              <w:rPr>
                <w:sz w:val="24"/>
                <w:szCs w:val="24"/>
              </w:rPr>
              <w:t>/</w:t>
            </w:r>
            <w:r w:rsidRPr="00FF42F7">
              <w:rPr>
                <w:sz w:val="24"/>
                <w:szCs w:val="24"/>
                <w:lang w:val="vi-VN"/>
              </w:rPr>
              <w:t>9</w:t>
            </w:r>
            <w:r w:rsidRPr="00FF42F7">
              <w:rPr>
                <w:sz w:val="24"/>
                <w:szCs w:val="24"/>
              </w:rPr>
              <w:t>/</w:t>
            </w:r>
            <w:r w:rsidRPr="00FF42F7">
              <w:rPr>
                <w:sz w:val="24"/>
                <w:szCs w:val="24"/>
                <w:lang w:val="vi-VN"/>
              </w:rPr>
              <w:t>2013 của Chính phủ quy định chi tiết một số điều và biện pháp thi hành Luật phòng, chống tác hại của thuốc lá về kinh doanh thuốc lá</w:t>
            </w:r>
            <w:r w:rsidRPr="00FF42F7">
              <w:rPr>
                <w:sz w:val="24"/>
                <w:szCs w:val="24"/>
              </w:rPr>
              <w:t>;</w:t>
            </w:r>
          </w:p>
          <w:p w:rsidR="002C633F" w:rsidRPr="00FF42F7" w:rsidRDefault="002C633F" w:rsidP="002C633F">
            <w:pPr>
              <w:pStyle w:val="Footer"/>
              <w:keepNext/>
              <w:jc w:val="both"/>
              <w:rPr>
                <w:sz w:val="24"/>
                <w:szCs w:val="24"/>
              </w:rPr>
            </w:pPr>
            <w:r w:rsidRPr="00FF42F7">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spacing w:line="276" w:lineRule="auto"/>
              <w:jc w:val="center"/>
            </w:pPr>
            <w:r w:rsidRPr="00FF42F7">
              <w:t>10</w:t>
            </w:r>
          </w:p>
        </w:tc>
        <w:tc>
          <w:tcPr>
            <w:tcW w:w="1985" w:type="dxa"/>
            <w:shd w:val="clear" w:color="auto" w:fill="auto"/>
            <w:vAlign w:val="center"/>
          </w:tcPr>
          <w:p w:rsidR="002C633F" w:rsidRPr="00FF42F7" w:rsidRDefault="002C633F" w:rsidP="002C633F">
            <w:pPr>
              <w:spacing w:line="276" w:lineRule="auto"/>
              <w:jc w:val="both"/>
            </w:pPr>
            <w:r w:rsidRPr="00FF42F7">
              <w:rPr>
                <w:lang w:val="da-DK"/>
              </w:rPr>
              <w:t>Cấp Giấy chứng nhận cửa hàng đủ điều kiện bán lẻ xăng dầu</w:t>
            </w:r>
          </w:p>
        </w:tc>
        <w:tc>
          <w:tcPr>
            <w:tcW w:w="1984" w:type="dxa"/>
            <w:shd w:val="clear" w:color="auto" w:fill="auto"/>
            <w:vAlign w:val="center"/>
          </w:tcPr>
          <w:p w:rsidR="002C633F" w:rsidRPr="00FF42F7" w:rsidRDefault="002C633F" w:rsidP="002C633F">
            <w:pPr>
              <w:spacing w:line="276" w:lineRule="auto"/>
              <w:jc w:val="both"/>
              <w:rPr>
                <w:lang w:val="nl-NL"/>
              </w:rPr>
            </w:pPr>
            <w:r w:rsidRPr="00FF42F7">
              <w:rPr>
                <w:lang w:val="nl-NL"/>
              </w:rPr>
              <w:t>10 ngày làm việc kể từ ngày nhận đủ hồ sơ hợp lệ</w:t>
            </w:r>
          </w:p>
          <w:p w:rsidR="002C633F" w:rsidRPr="00FF42F7" w:rsidRDefault="002C633F" w:rsidP="002C633F">
            <w:pPr>
              <w:spacing w:line="276" w:lineRule="auto"/>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spacing w:line="276" w:lineRule="auto"/>
              <w:ind w:firstLine="32"/>
              <w:jc w:val="both"/>
            </w:pPr>
            <w:r w:rsidRPr="00FF42F7">
              <w:t>- Tại khu vực thành phố, thị xã trực thuộc tỉnh:</w:t>
            </w:r>
          </w:p>
          <w:p w:rsidR="002C633F" w:rsidRPr="00FF42F7" w:rsidRDefault="002C633F" w:rsidP="002C633F">
            <w:pPr>
              <w:shd w:val="clear" w:color="auto" w:fill="FFFFFF"/>
              <w:spacing w:line="276" w:lineRule="auto"/>
              <w:ind w:firstLine="32"/>
              <w:jc w:val="both"/>
            </w:pPr>
            <w:r w:rsidRPr="00FF42F7">
              <w:t>+ Mức thu phí thẩm định là</w:t>
            </w:r>
            <w:r w:rsidRPr="00FF42F7">
              <w:rPr>
                <w:rStyle w:val="apple-converted-space"/>
              </w:rPr>
              <w:t> </w:t>
            </w:r>
            <w:r w:rsidRPr="00FF42F7">
              <w:t xml:space="preserve">1.200.000 đồng/điểm kinh doanh /lần thẩm định đối với chủ thể kinh doanh là tổ chức,            doanh nghiệp; </w:t>
            </w:r>
          </w:p>
          <w:p w:rsidR="002C633F" w:rsidRPr="00FF42F7" w:rsidRDefault="002C633F" w:rsidP="002C633F">
            <w:pPr>
              <w:shd w:val="clear" w:color="auto" w:fill="FFFFFF"/>
              <w:spacing w:line="276" w:lineRule="auto"/>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spacing w:line="276" w:lineRule="auto"/>
              <w:jc w:val="both"/>
              <w:rPr>
                <w:lang w:val="vi-VN"/>
              </w:rPr>
            </w:pPr>
            <w:r w:rsidRPr="00FF42F7">
              <w:t xml:space="preserve"> -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2C633F" w:rsidRPr="00FF42F7" w:rsidRDefault="002C633F" w:rsidP="002C633F">
            <w:pPr>
              <w:pStyle w:val="Footer"/>
              <w:keepNext/>
              <w:spacing w:line="276" w:lineRule="auto"/>
              <w:jc w:val="both"/>
              <w:rPr>
                <w:iCs/>
                <w:sz w:val="24"/>
                <w:szCs w:val="24"/>
                <w:lang w:val="da-DK"/>
              </w:rPr>
            </w:pPr>
            <w:r w:rsidRPr="00FF42F7">
              <w:rPr>
                <w:iCs/>
                <w:sz w:val="24"/>
                <w:szCs w:val="24"/>
                <w:lang w:val="da-DK"/>
              </w:rPr>
              <w:t>- Nghị định 83/2014/NĐ-CP ngày 03/9/2014 của Chính phủ về kinh doanh xăng dầu;</w:t>
            </w:r>
          </w:p>
          <w:p w:rsidR="002C633F" w:rsidRPr="00FF42F7" w:rsidRDefault="002C633F" w:rsidP="002C633F">
            <w:pPr>
              <w:pStyle w:val="Footer"/>
              <w:keepNext/>
              <w:spacing w:line="276" w:lineRule="auto"/>
              <w:jc w:val="both"/>
              <w:rPr>
                <w:i/>
                <w:iCs/>
                <w:sz w:val="24"/>
                <w:szCs w:val="24"/>
                <w:lang w:val="da-DK"/>
              </w:rPr>
            </w:pPr>
            <w:r w:rsidRPr="00FF42F7">
              <w:rPr>
                <w:iCs/>
                <w:sz w:val="24"/>
                <w:szCs w:val="24"/>
                <w:lang w:val="da-DK"/>
              </w:rPr>
              <w:t>- Nghị định số 08/2018/NĐ-CP ngày 15/01/2018 của Chính phủ sửa đổi một số Nghị định liên quan đến điều kiện đầu tư kinh doanh thuộc phạm vi quản lý nhà nước của Bộ Công Thương;</w:t>
            </w:r>
          </w:p>
          <w:p w:rsidR="002C633F" w:rsidRPr="00FF42F7" w:rsidRDefault="002C633F" w:rsidP="002C633F">
            <w:pPr>
              <w:spacing w:line="276" w:lineRule="auto"/>
              <w:jc w:val="both"/>
              <w:rPr>
                <w:i/>
                <w:lang w:val="da-DK"/>
              </w:rPr>
            </w:pPr>
            <w:r w:rsidRPr="00FF42F7">
              <w:rPr>
                <w:iCs/>
                <w:lang w:val="da-DK"/>
              </w:rPr>
              <w:t>- Thông tư số 38/2014/TT-BCT ngày 24/10/2014 của Bộ trưởng Bộ Công Thương Quy định chi tiết một số điều của Nghị định số 83/2014/NĐ-CP ngày 03/9/2014 của Chính phủ về kinh doanh xăng dầu;</w:t>
            </w:r>
          </w:p>
          <w:p w:rsidR="002C633F" w:rsidRPr="00FF42F7" w:rsidRDefault="002C633F" w:rsidP="002C633F">
            <w:pPr>
              <w:spacing w:line="276" w:lineRule="auto"/>
              <w:jc w:val="both"/>
              <w:rPr>
                <w:iCs/>
                <w:lang w:val="da-DK"/>
              </w:rPr>
            </w:pPr>
            <w:r w:rsidRPr="00FF42F7">
              <w:rPr>
                <w:iCs/>
                <w:lang w:val="da-DK"/>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spacing w:line="276" w:lineRule="auto"/>
              <w:jc w:val="center"/>
            </w:pPr>
            <w:r w:rsidRPr="00FF42F7">
              <w:t>11</w:t>
            </w:r>
          </w:p>
        </w:tc>
        <w:tc>
          <w:tcPr>
            <w:tcW w:w="1985" w:type="dxa"/>
            <w:shd w:val="clear" w:color="auto" w:fill="auto"/>
            <w:vAlign w:val="center"/>
          </w:tcPr>
          <w:p w:rsidR="002C633F" w:rsidRPr="00FF42F7" w:rsidRDefault="002C633F" w:rsidP="002C633F">
            <w:pPr>
              <w:spacing w:line="276" w:lineRule="auto"/>
              <w:jc w:val="both"/>
              <w:rPr>
                <w:lang w:val="da-DK"/>
              </w:rPr>
            </w:pPr>
            <w:r w:rsidRPr="00FF42F7">
              <w:t>Cấp sửa đổi, bổ sung Giấy chứng nhận cửa hàng đủ điều kiện bán lẻ xăng dầu</w:t>
            </w:r>
          </w:p>
        </w:tc>
        <w:tc>
          <w:tcPr>
            <w:tcW w:w="1984" w:type="dxa"/>
            <w:shd w:val="clear" w:color="auto" w:fill="auto"/>
            <w:vAlign w:val="center"/>
          </w:tcPr>
          <w:p w:rsidR="002C633F" w:rsidRPr="00FF42F7" w:rsidRDefault="002C633F" w:rsidP="002C633F">
            <w:pPr>
              <w:spacing w:line="276" w:lineRule="auto"/>
              <w:jc w:val="both"/>
              <w:rPr>
                <w:lang w:val="nl-NL"/>
              </w:rPr>
            </w:pPr>
            <w:r w:rsidRPr="00FF42F7">
              <w:rPr>
                <w:lang w:val="nl-NL"/>
              </w:rPr>
              <w:t>10 ngày làm việc kể từ ngày nhận đủ hồ sơ hợp lệ</w:t>
            </w:r>
          </w:p>
          <w:p w:rsidR="002C633F" w:rsidRPr="00FF42F7" w:rsidRDefault="002C633F" w:rsidP="002C633F">
            <w:pPr>
              <w:spacing w:line="276" w:lineRule="auto"/>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spacing w:line="276" w:lineRule="auto"/>
              <w:ind w:firstLine="32"/>
              <w:jc w:val="both"/>
            </w:pPr>
            <w:r w:rsidRPr="00FF42F7">
              <w:t>- Tại khu vực thành phố, thị xã trực thuộc tỉnh:</w:t>
            </w:r>
          </w:p>
          <w:p w:rsidR="002C633F" w:rsidRPr="00FF42F7" w:rsidRDefault="002C633F" w:rsidP="002C633F">
            <w:pPr>
              <w:shd w:val="clear" w:color="auto" w:fill="FFFFFF"/>
              <w:spacing w:line="276" w:lineRule="auto"/>
              <w:ind w:firstLine="32"/>
              <w:jc w:val="both"/>
            </w:pPr>
            <w:r w:rsidRPr="00FF42F7">
              <w:t>+ Mức thu phí thẩm định là</w:t>
            </w:r>
            <w:r w:rsidRPr="00FF42F7">
              <w:rPr>
                <w:rStyle w:val="apple-converted-space"/>
              </w:rPr>
              <w:t> </w:t>
            </w:r>
            <w:r w:rsidRPr="00FF42F7">
              <w:t xml:space="preserve">1.200.000 đồng/điểm kinh doanh /lần thẩm định đối với chủ thể kinh doanh là tổ chức,                 doanh nghiệp; </w:t>
            </w:r>
          </w:p>
          <w:p w:rsidR="002C633F" w:rsidRPr="00FF42F7" w:rsidRDefault="002C633F" w:rsidP="002C633F">
            <w:pPr>
              <w:shd w:val="clear" w:color="auto" w:fill="FFFFFF"/>
              <w:spacing w:line="276" w:lineRule="auto"/>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spacing w:line="276" w:lineRule="auto"/>
              <w:jc w:val="both"/>
              <w:rPr>
                <w:shd w:val="clear" w:color="auto" w:fill="FFFFFF"/>
                <w:lang w:val="nl-NL"/>
              </w:rPr>
            </w:pPr>
            <w:r w:rsidRPr="00FF42F7">
              <w:t>-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2C633F" w:rsidRPr="00FF42F7" w:rsidRDefault="002C633F" w:rsidP="002C633F">
            <w:pPr>
              <w:pStyle w:val="Footer"/>
              <w:keepNext/>
              <w:spacing w:line="276" w:lineRule="auto"/>
              <w:jc w:val="both"/>
              <w:rPr>
                <w:iCs/>
                <w:sz w:val="24"/>
                <w:szCs w:val="24"/>
                <w:lang w:val="da-DK"/>
              </w:rPr>
            </w:pPr>
            <w:r w:rsidRPr="00FF42F7">
              <w:rPr>
                <w:iCs/>
                <w:sz w:val="24"/>
                <w:szCs w:val="24"/>
                <w:lang w:val="da-DK"/>
              </w:rPr>
              <w:t>- Nghị định 83/2014/NĐ-CP ngày 03/9/2014 của Chính phủ về kinh doanh xăng dầu;</w:t>
            </w:r>
          </w:p>
          <w:p w:rsidR="002C633F" w:rsidRPr="00FF42F7" w:rsidRDefault="002C633F" w:rsidP="002C633F">
            <w:pPr>
              <w:pStyle w:val="Footer"/>
              <w:keepNext/>
              <w:spacing w:line="276" w:lineRule="auto"/>
              <w:jc w:val="both"/>
              <w:rPr>
                <w:i/>
                <w:iCs/>
                <w:sz w:val="24"/>
                <w:szCs w:val="24"/>
                <w:lang w:val="da-DK"/>
              </w:rPr>
            </w:pPr>
            <w:r w:rsidRPr="00FF42F7">
              <w:rPr>
                <w:iCs/>
                <w:sz w:val="24"/>
                <w:szCs w:val="24"/>
                <w:lang w:val="da-DK"/>
              </w:rPr>
              <w:t>- Nghị định số 08/2018/NĐ-CP ngày 15/01/2018 của Chính phủ sửa đổi một số Nghị định liên quan đến điều kiện đầu tư kinh doanh thuộc phạm vi quản lý nhà nước của Bộ Công Thương;</w:t>
            </w:r>
          </w:p>
          <w:p w:rsidR="002C633F" w:rsidRPr="00FF42F7" w:rsidRDefault="002C633F" w:rsidP="002C633F">
            <w:pPr>
              <w:spacing w:line="276" w:lineRule="auto"/>
              <w:jc w:val="both"/>
              <w:rPr>
                <w:i/>
                <w:lang w:val="da-DK"/>
              </w:rPr>
            </w:pPr>
            <w:r w:rsidRPr="00FF42F7">
              <w:rPr>
                <w:iCs/>
                <w:lang w:val="da-DK"/>
              </w:rPr>
              <w:t>- Thông tư số 38/2014/TT-BCT ngày 24/10/2014 của Bộ trưởng Bộ Công Thương Quy định chi tiết một số điều của Nghị định số 83/2014/NĐ-CP ngày 03/9/2014 của Chính phủ về kinh doanh xăng dầu;</w:t>
            </w:r>
          </w:p>
          <w:p w:rsidR="002C633F" w:rsidRPr="00FF42F7" w:rsidRDefault="002C633F" w:rsidP="002C633F">
            <w:pPr>
              <w:spacing w:line="276" w:lineRule="auto"/>
              <w:jc w:val="both"/>
              <w:rPr>
                <w:iCs/>
                <w:lang w:val="da-DK"/>
              </w:rPr>
            </w:pPr>
            <w:r w:rsidRPr="00FF42F7">
              <w:rPr>
                <w:iCs/>
                <w:lang w:val="da-DK"/>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spacing w:line="276" w:lineRule="auto"/>
              <w:jc w:val="center"/>
            </w:pPr>
            <w:r w:rsidRPr="00FF42F7">
              <w:t>12</w:t>
            </w:r>
          </w:p>
        </w:tc>
        <w:tc>
          <w:tcPr>
            <w:tcW w:w="1985" w:type="dxa"/>
            <w:shd w:val="clear" w:color="auto" w:fill="auto"/>
            <w:vAlign w:val="center"/>
          </w:tcPr>
          <w:p w:rsidR="002C633F" w:rsidRPr="00FF42F7" w:rsidRDefault="002C633F" w:rsidP="002C633F">
            <w:pPr>
              <w:spacing w:line="276" w:lineRule="auto"/>
              <w:jc w:val="both"/>
              <w:rPr>
                <w:lang w:val="da-DK"/>
              </w:rPr>
            </w:pPr>
            <w:r w:rsidRPr="00FF42F7">
              <w:t>Cấp lại Giấy chứng nhận cửa hàng đủ điều kiện bánlẻ xăng dầu</w:t>
            </w:r>
          </w:p>
        </w:tc>
        <w:tc>
          <w:tcPr>
            <w:tcW w:w="1984" w:type="dxa"/>
            <w:shd w:val="clear" w:color="auto" w:fill="auto"/>
            <w:vAlign w:val="center"/>
          </w:tcPr>
          <w:p w:rsidR="002C633F" w:rsidRPr="00FF42F7" w:rsidRDefault="002C633F" w:rsidP="002C633F">
            <w:pPr>
              <w:spacing w:line="276" w:lineRule="auto"/>
              <w:jc w:val="both"/>
              <w:rPr>
                <w:lang w:val="nl-NL"/>
              </w:rPr>
            </w:pPr>
            <w:r w:rsidRPr="00FF42F7">
              <w:rPr>
                <w:lang w:val="nl-NL"/>
              </w:rPr>
              <w:t>10 ngày làm việc kể từ ngày nhận đủ hồ sơ hợp lệ</w:t>
            </w:r>
          </w:p>
          <w:p w:rsidR="002C633F" w:rsidRPr="00FF42F7" w:rsidRDefault="002C633F" w:rsidP="002C633F">
            <w:pPr>
              <w:spacing w:line="276" w:lineRule="auto"/>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spacing w:line="276" w:lineRule="auto"/>
              <w:ind w:firstLine="32"/>
              <w:jc w:val="both"/>
            </w:pPr>
            <w:r w:rsidRPr="00FF42F7">
              <w:t>- Tại khu vực thành phố, thị xã trực thuộc tỉnh:</w:t>
            </w:r>
          </w:p>
          <w:p w:rsidR="002C633F" w:rsidRPr="00FF42F7" w:rsidRDefault="002C633F" w:rsidP="002C633F">
            <w:pPr>
              <w:shd w:val="clear" w:color="auto" w:fill="FFFFFF"/>
              <w:spacing w:line="276" w:lineRule="auto"/>
              <w:ind w:firstLine="32"/>
              <w:jc w:val="both"/>
            </w:pPr>
            <w:r w:rsidRPr="00FF42F7">
              <w:t>+ Mức thu phí thẩm định là</w:t>
            </w:r>
            <w:r w:rsidRPr="00FF42F7">
              <w:rPr>
                <w:rStyle w:val="apple-converted-space"/>
              </w:rPr>
              <w:t> </w:t>
            </w:r>
            <w:r w:rsidRPr="00FF42F7">
              <w:t xml:space="preserve">1.200.000 đồng/điểm kinh doanh /lần thẩm định đối với chủ thể kinh doanh là tổ chức,                doanh nghiệp; </w:t>
            </w:r>
          </w:p>
          <w:p w:rsidR="002C633F" w:rsidRPr="00FF42F7" w:rsidRDefault="002C633F" w:rsidP="002C633F">
            <w:pPr>
              <w:shd w:val="clear" w:color="auto" w:fill="FFFFFF"/>
              <w:spacing w:line="276" w:lineRule="auto"/>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spacing w:line="276" w:lineRule="auto"/>
              <w:jc w:val="both"/>
              <w:rPr>
                <w:shd w:val="clear" w:color="auto" w:fill="FFFFFF"/>
                <w:lang w:val="nl-NL"/>
              </w:rPr>
            </w:pPr>
            <w:r w:rsidRPr="00FF42F7">
              <w:t xml:space="preserve"> -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2C633F" w:rsidRPr="00FF42F7" w:rsidRDefault="002C633F" w:rsidP="002C633F">
            <w:pPr>
              <w:pStyle w:val="Footer"/>
              <w:keepNext/>
              <w:spacing w:line="276" w:lineRule="auto"/>
              <w:jc w:val="both"/>
              <w:rPr>
                <w:iCs/>
                <w:sz w:val="24"/>
                <w:szCs w:val="24"/>
                <w:lang w:val="da-DK"/>
              </w:rPr>
            </w:pPr>
            <w:r w:rsidRPr="00FF42F7">
              <w:rPr>
                <w:iCs/>
                <w:sz w:val="24"/>
                <w:szCs w:val="24"/>
                <w:lang w:val="da-DK"/>
              </w:rPr>
              <w:t>- Nghị định 83/2014/NĐ-CP ngày 03/9/2014 của Chính phủ về kinh doanh xăng dầu;</w:t>
            </w:r>
          </w:p>
          <w:p w:rsidR="002C633F" w:rsidRPr="00FF42F7" w:rsidRDefault="002C633F" w:rsidP="002C633F">
            <w:pPr>
              <w:pStyle w:val="Footer"/>
              <w:keepNext/>
              <w:spacing w:line="276" w:lineRule="auto"/>
              <w:jc w:val="both"/>
              <w:rPr>
                <w:i/>
                <w:iCs/>
                <w:sz w:val="24"/>
                <w:szCs w:val="24"/>
                <w:lang w:val="da-DK"/>
              </w:rPr>
            </w:pPr>
            <w:r w:rsidRPr="00FF42F7">
              <w:rPr>
                <w:iCs/>
                <w:sz w:val="24"/>
                <w:szCs w:val="24"/>
                <w:lang w:val="da-DK"/>
              </w:rPr>
              <w:t>- Nghị định số 08/2018/NĐ-CP ngày 15/01/2018 của Chính phủ sửa đổi một số Nghị định liên quan đến điều kiện đầu tư kinh doanh thuộc phạm vi quản lý nhà nước của Bộ Công Thương;</w:t>
            </w:r>
          </w:p>
          <w:p w:rsidR="002C633F" w:rsidRPr="00FF42F7" w:rsidRDefault="002C633F" w:rsidP="002C633F">
            <w:pPr>
              <w:spacing w:line="276" w:lineRule="auto"/>
              <w:jc w:val="both"/>
              <w:rPr>
                <w:i/>
                <w:lang w:val="da-DK"/>
              </w:rPr>
            </w:pPr>
            <w:r w:rsidRPr="00FF42F7">
              <w:rPr>
                <w:iCs/>
                <w:lang w:val="da-DK"/>
              </w:rPr>
              <w:t>- Thông tư số 38/2014/TT-BCT ngày 24/10/2014 của Bộ trưởng Bộ Công Thương Quy định chi tiết một số điều của Nghị định số 83/2014/NĐ-CP ngày 03/9/2014 của Chính phủ về kinh doanh xăng dầu;</w:t>
            </w:r>
          </w:p>
          <w:p w:rsidR="002C633F" w:rsidRPr="00FF42F7" w:rsidRDefault="002C633F" w:rsidP="002C633F">
            <w:pPr>
              <w:spacing w:line="276" w:lineRule="auto"/>
              <w:jc w:val="both"/>
              <w:rPr>
                <w:iCs/>
                <w:lang w:val="da-DK"/>
              </w:rPr>
            </w:pPr>
            <w:r w:rsidRPr="00FF42F7">
              <w:rPr>
                <w:iCs/>
                <w:lang w:val="da-DK"/>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spacing w:line="276" w:lineRule="auto"/>
              <w:jc w:val="center"/>
            </w:pPr>
            <w:r w:rsidRPr="00FF42F7">
              <w:t>13</w:t>
            </w:r>
          </w:p>
        </w:tc>
        <w:tc>
          <w:tcPr>
            <w:tcW w:w="1985" w:type="dxa"/>
            <w:shd w:val="clear" w:color="auto" w:fill="auto"/>
            <w:vAlign w:val="center"/>
          </w:tcPr>
          <w:p w:rsidR="002C633F" w:rsidRPr="00FF42F7" w:rsidRDefault="002C633F" w:rsidP="002C633F">
            <w:pPr>
              <w:spacing w:line="276" w:lineRule="auto"/>
              <w:jc w:val="both"/>
            </w:pPr>
            <w:r w:rsidRPr="00FF42F7">
              <w:t>Cấp Giấy xác nhận đủ điều kiện làm tổng đại lý kinh doanh xăng dầu thuộc thẩm quyền cấp của Sở Công Thương</w:t>
            </w:r>
          </w:p>
        </w:tc>
        <w:tc>
          <w:tcPr>
            <w:tcW w:w="1984" w:type="dxa"/>
            <w:shd w:val="clear" w:color="auto" w:fill="auto"/>
            <w:vAlign w:val="center"/>
          </w:tcPr>
          <w:p w:rsidR="002C633F" w:rsidRPr="00FF42F7" w:rsidRDefault="002C633F" w:rsidP="002C633F">
            <w:pPr>
              <w:spacing w:line="276" w:lineRule="auto"/>
              <w:jc w:val="both"/>
              <w:rPr>
                <w:bCs/>
              </w:rPr>
            </w:pPr>
            <w:r w:rsidRPr="00FF42F7">
              <w:t xml:space="preserve">10 </w:t>
            </w:r>
            <w:r w:rsidRPr="00FF42F7">
              <w:rPr>
                <w:bCs/>
                <w:lang w:val="vi-VN"/>
              </w:rPr>
              <w:t>ngày làm việc</w:t>
            </w:r>
            <w:r w:rsidRPr="00FF42F7">
              <w:rPr>
                <w:bCs/>
              </w:rPr>
              <w:t xml:space="preserve"> kể từ ngày nhận đủ hồ sơ hợp lệ</w:t>
            </w:r>
          </w:p>
          <w:p w:rsidR="002C633F" w:rsidRPr="00FF42F7" w:rsidRDefault="002C633F" w:rsidP="002C633F">
            <w:pPr>
              <w:spacing w:line="276" w:lineRule="auto"/>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spacing w:line="276" w:lineRule="auto"/>
              <w:ind w:firstLine="32"/>
              <w:jc w:val="both"/>
            </w:pPr>
            <w:r w:rsidRPr="00FF42F7">
              <w:t>- Tại khu vực thành phố, thị xã trực thuộc tỉnh:</w:t>
            </w:r>
          </w:p>
          <w:p w:rsidR="002C633F" w:rsidRPr="00FF42F7" w:rsidRDefault="002C633F" w:rsidP="002C633F">
            <w:pPr>
              <w:shd w:val="clear" w:color="auto" w:fill="FFFFFF"/>
              <w:spacing w:line="276" w:lineRule="auto"/>
              <w:ind w:firstLine="32"/>
              <w:jc w:val="both"/>
            </w:pPr>
            <w:r w:rsidRPr="00FF42F7">
              <w:t>+ Mức thu phí thẩm định là</w:t>
            </w:r>
            <w:r w:rsidRPr="00FF42F7">
              <w:rPr>
                <w:rStyle w:val="apple-converted-space"/>
              </w:rPr>
              <w:t> </w:t>
            </w:r>
            <w:r w:rsidRPr="00FF42F7">
              <w:t xml:space="preserve">1.200.000 đồng/điểm kinh doanh/lần thẩm định đối với chủ thể kinh doanh là tổ chức, doanh nghiệp; </w:t>
            </w:r>
          </w:p>
          <w:p w:rsidR="002C633F" w:rsidRPr="00FF42F7" w:rsidRDefault="002C633F" w:rsidP="002C633F">
            <w:pPr>
              <w:shd w:val="clear" w:color="auto" w:fill="FFFFFF"/>
              <w:spacing w:line="276" w:lineRule="auto"/>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spacing w:line="276" w:lineRule="auto"/>
              <w:jc w:val="both"/>
            </w:pPr>
            <w:r w:rsidRPr="00FF42F7">
              <w:t>-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2C633F" w:rsidRPr="00FF42F7" w:rsidRDefault="002C633F" w:rsidP="002C633F">
            <w:pPr>
              <w:spacing w:line="276" w:lineRule="auto"/>
              <w:jc w:val="both"/>
              <w:rPr>
                <w:lang w:val="nl-NL"/>
              </w:rPr>
            </w:pPr>
            <w:r w:rsidRPr="00FF42F7">
              <w:rPr>
                <w:lang w:val="nl-NL"/>
              </w:rPr>
              <w:t>- Nghị định 83/2014/NĐ-CP ngày 03/9/2014 của Chính Phủ quy định về kinh doanh xăng dầu;</w:t>
            </w:r>
          </w:p>
          <w:p w:rsidR="002C633F" w:rsidRPr="00FF42F7" w:rsidRDefault="002C633F" w:rsidP="002C633F">
            <w:pPr>
              <w:spacing w:line="276" w:lineRule="auto"/>
              <w:jc w:val="both"/>
              <w:rPr>
                <w:lang w:val="nl-NL"/>
              </w:rPr>
            </w:pPr>
            <w:r w:rsidRPr="00FF42F7">
              <w:rPr>
                <w:lang w:val="nl-NL"/>
              </w:rPr>
              <w:t>- Thông tư 38/2018/TT-BCT ngày 24/10/2014 của Bộ Công thương quy định chi tiết một số điều của Nghị định 83/2014/NĐ-CP ngày 03/9/2014 của Chính Phủ quy định về kinh doanh xăng dầu.</w:t>
            </w:r>
          </w:p>
          <w:p w:rsidR="002C633F" w:rsidRPr="00FF42F7" w:rsidRDefault="002C633F" w:rsidP="002C633F">
            <w:pPr>
              <w:spacing w:line="276" w:lineRule="auto"/>
              <w:jc w:val="both"/>
              <w:rPr>
                <w:lang w:val="nl-NL"/>
              </w:rPr>
            </w:pPr>
            <w:r w:rsidRPr="00FF42F7">
              <w:rPr>
                <w:lang w:val="nl-NL"/>
              </w:rPr>
              <w:t>- Thông tư 28/2017/TT-BCT ngày 8/12/2017 của Bộ Công thương sửa đổi, bổ sung, bãi bỏ một số Thông tư trong lĩnh vực kinh doanh xăng dầu, kinh doanh dịch vụ đánh giá sự phù hợp và xuất nhập khẩu thuộc phạm vi quản lý nhà nước của Bộ Công thương;</w:t>
            </w:r>
          </w:p>
          <w:p w:rsidR="002C633F" w:rsidRPr="00FF42F7" w:rsidRDefault="002C633F" w:rsidP="002C633F">
            <w:pPr>
              <w:spacing w:line="276" w:lineRule="auto"/>
              <w:jc w:val="both"/>
            </w:pPr>
            <w:r w:rsidRPr="00FF42F7">
              <w:rPr>
                <w:lang w:val="nl-NL"/>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spacing w:line="276" w:lineRule="auto"/>
              <w:jc w:val="center"/>
            </w:pPr>
            <w:r w:rsidRPr="00FF42F7">
              <w:t>14</w:t>
            </w:r>
          </w:p>
        </w:tc>
        <w:tc>
          <w:tcPr>
            <w:tcW w:w="1985" w:type="dxa"/>
            <w:shd w:val="clear" w:color="auto" w:fill="auto"/>
            <w:vAlign w:val="center"/>
          </w:tcPr>
          <w:p w:rsidR="002C633F" w:rsidRPr="00FF42F7" w:rsidRDefault="002C633F" w:rsidP="002C633F">
            <w:pPr>
              <w:spacing w:line="276" w:lineRule="auto"/>
              <w:jc w:val="both"/>
            </w:pPr>
            <w:r w:rsidRPr="00FF42F7">
              <w:t>Cấp sửa đổi, bổ sung Giấy xác nhận đủ điều kiện làm tổng đại lý kinh doanh xăng dầu thuộc thẩm quyền cấp của Sở Công Thương</w:t>
            </w:r>
          </w:p>
        </w:tc>
        <w:tc>
          <w:tcPr>
            <w:tcW w:w="1984" w:type="dxa"/>
            <w:shd w:val="clear" w:color="auto" w:fill="auto"/>
            <w:vAlign w:val="center"/>
          </w:tcPr>
          <w:p w:rsidR="002C633F" w:rsidRPr="00FF42F7" w:rsidRDefault="002C633F" w:rsidP="002C633F">
            <w:pPr>
              <w:spacing w:line="276" w:lineRule="auto"/>
              <w:jc w:val="both"/>
            </w:pPr>
            <w:r w:rsidRPr="00FF42F7">
              <w:t>10</w:t>
            </w:r>
            <w:r w:rsidRPr="00FF42F7">
              <w:rPr>
                <w:lang w:val="vi-VN"/>
              </w:rPr>
              <w:t xml:space="preserve"> ngày làm việc </w:t>
            </w:r>
            <w:r w:rsidRPr="00FF42F7">
              <w:t>kể từ ngày nhận đủ hồ sơ hợp lệ</w:t>
            </w:r>
          </w:p>
          <w:p w:rsidR="002C633F" w:rsidRPr="00FF42F7" w:rsidRDefault="002C633F" w:rsidP="002C633F">
            <w:pPr>
              <w:spacing w:line="276" w:lineRule="auto"/>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jc w:val="both"/>
              <w:rPr>
                <w:bCs/>
              </w:rPr>
            </w:pPr>
          </w:p>
        </w:tc>
        <w:tc>
          <w:tcPr>
            <w:tcW w:w="2694" w:type="dxa"/>
            <w:shd w:val="clear" w:color="auto" w:fill="auto"/>
            <w:vAlign w:val="center"/>
          </w:tcPr>
          <w:p w:rsidR="002C633F" w:rsidRPr="00FF42F7" w:rsidRDefault="002C633F" w:rsidP="002C633F">
            <w:pPr>
              <w:shd w:val="clear" w:color="auto" w:fill="FFFFFF"/>
              <w:spacing w:line="276" w:lineRule="auto"/>
              <w:ind w:firstLine="32"/>
              <w:jc w:val="both"/>
            </w:pPr>
            <w:r w:rsidRPr="00FF42F7">
              <w:t>- Tại khu vực thành phố, thị xã trực thuộc tỉnh:</w:t>
            </w:r>
          </w:p>
          <w:p w:rsidR="002C633F" w:rsidRPr="00FF42F7" w:rsidRDefault="002C633F" w:rsidP="002C633F">
            <w:pPr>
              <w:shd w:val="clear" w:color="auto" w:fill="FFFFFF"/>
              <w:spacing w:line="276" w:lineRule="auto"/>
              <w:ind w:firstLine="32"/>
              <w:jc w:val="both"/>
            </w:pPr>
            <w:r w:rsidRPr="00FF42F7">
              <w:t>+ Mức thu phí thẩm định là</w:t>
            </w:r>
            <w:r w:rsidRPr="00FF42F7">
              <w:rPr>
                <w:rStyle w:val="apple-converted-space"/>
              </w:rPr>
              <w:t> </w:t>
            </w:r>
            <w:r w:rsidRPr="00FF42F7">
              <w:t xml:space="preserve">1.200.000 đồng/điểm kinh doanh/lần thẩm định đối với chủ thể kinh doanh là tổ chức,             doanh nghiệp; </w:t>
            </w:r>
          </w:p>
          <w:p w:rsidR="002C633F" w:rsidRPr="00FF42F7" w:rsidRDefault="002C633F" w:rsidP="002C633F">
            <w:pPr>
              <w:shd w:val="clear" w:color="auto" w:fill="FFFFFF"/>
              <w:spacing w:line="276" w:lineRule="auto"/>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spacing w:line="276" w:lineRule="auto"/>
              <w:jc w:val="both"/>
            </w:pPr>
            <w:r w:rsidRPr="00FF42F7">
              <w:t>-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2C633F" w:rsidRPr="00FF42F7" w:rsidRDefault="002C633F" w:rsidP="002C633F">
            <w:pPr>
              <w:spacing w:line="276" w:lineRule="auto"/>
              <w:jc w:val="both"/>
              <w:rPr>
                <w:lang w:val="nl-NL"/>
              </w:rPr>
            </w:pPr>
            <w:r w:rsidRPr="00FF42F7">
              <w:rPr>
                <w:lang w:val="nl-NL"/>
              </w:rPr>
              <w:t>- Nghị định 83/2014/NĐ-CP ngày 03/9/2014 của Chính Phủ quy định về kinh doanh xăng dầu;</w:t>
            </w:r>
          </w:p>
          <w:p w:rsidR="002C633F" w:rsidRPr="00FF42F7" w:rsidRDefault="002C633F" w:rsidP="002C633F">
            <w:pPr>
              <w:spacing w:line="276" w:lineRule="auto"/>
              <w:jc w:val="both"/>
              <w:rPr>
                <w:lang w:val="nl-NL"/>
              </w:rPr>
            </w:pPr>
            <w:r w:rsidRPr="00FF42F7">
              <w:rPr>
                <w:lang w:val="nl-NL"/>
              </w:rPr>
              <w:t>- Thông tư 38/2018/TT-BCT ngày 24/10/2014 của Bộ Công thương quy định chi tiết một số điều của Nghị định 83/2014/NĐ-CP ngày 03/9/2014 của Chính Phủ quy định về kinh doanh       xăng dầu.</w:t>
            </w:r>
          </w:p>
          <w:p w:rsidR="002C633F" w:rsidRPr="00FF42F7" w:rsidRDefault="002C633F" w:rsidP="002C633F">
            <w:pPr>
              <w:spacing w:line="276" w:lineRule="auto"/>
              <w:jc w:val="both"/>
              <w:rPr>
                <w:lang w:val="nl-NL"/>
              </w:rPr>
            </w:pPr>
            <w:r w:rsidRPr="00FF42F7">
              <w:rPr>
                <w:lang w:val="nl-NL"/>
              </w:rPr>
              <w:t>- Thông tư 28/2017/TT-BCT ngày 8/12/2017 của Bộ Công thương sửa đổi, bổ sung, bãi bỏ một số Thông tư trong lĩnh vực kinh doanh xăng dầu, kinh doanh dịch vụ đánh giá sự phù hợp và xuất nhập khẩu thuộc phạm vi quản lý nhà nước của Bộ Công thương;</w:t>
            </w:r>
          </w:p>
          <w:p w:rsidR="002C633F" w:rsidRDefault="002C633F" w:rsidP="002C633F">
            <w:pPr>
              <w:spacing w:line="276" w:lineRule="auto"/>
              <w:jc w:val="both"/>
              <w:rPr>
                <w:lang w:val="nl-NL"/>
              </w:rPr>
            </w:pPr>
            <w:r w:rsidRPr="00FF42F7">
              <w:rPr>
                <w:lang w:val="nl-NL"/>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562410" w:rsidRPr="00FF42F7" w:rsidRDefault="00562410" w:rsidP="002C633F">
            <w:pPr>
              <w:spacing w:line="276" w:lineRule="auto"/>
              <w:jc w:val="both"/>
            </w:pPr>
          </w:p>
        </w:tc>
      </w:tr>
      <w:tr w:rsidR="00D04030" w:rsidRPr="00FF42F7" w:rsidTr="00DD27CA">
        <w:tc>
          <w:tcPr>
            <w:tcW w:w="709" w:type="dxa"/>
            <w:shd w:val="clear" w:color="auto" w:fill="auto"/>
            <w:vAlign w:val="center"/>
          </w:tcPr>
          <w:p w:rsidR="00D04030" w:rsidRPr="00FF42F7" w:rsidRDefault="00D04030" w:rsidP="00D04030">
            <w:pPr>
              <w:spacing w:line="276" w:lineRule="auto"/>
              <w:jc w:val="center"/>
            </w:pPr>
            <w:r>
              <w:t>15</w:t>
            </w:r>
          </w:p>
        </w:tc>
        <w:tc>
          <w:tcPr>
            <w:tcW w:w="1985" w:type="dxa"/>
            <w:shd w:val="clear" w:color="auto" w:fill="auto"/>
            <w:vAlign w:val="center"/>
          </w:tcPr>
          <w:p w:rsidR="00D04030" w:rsidRPr="003E3503" w:rsidRDefault="00D04030" w:rsidP="00D04030">
            <w:pPr>
              <w:spacing w:line="276" w:lineRule="auto"/>
              <w:jc w:val="both"/>
            </w:pPr>
            <w:r w:rsidRPr="003E3503">
              <w:rPr>
                <w:lang w:val="da-DK"/>
              </w:rPr>
              <w:t>Cấp lại Giấy xác nhận đủ điều kiện làm tổng đại lý kinh doanh xăng dầu thuộc thẩm quyền cấp của Sở Công Thương</w:t>
            </w:r>
          </w:p>
        </w:tc>
        <w:tc>
          <w:tcPr>
            <w:tcW w:w="1984" w:type="dxa"/>
            <w:shd w:val="clear" w:color="auto" w:fill="auto"/>
            <w:vAlign w:val="center"/>
          </w:tcPr>
          <w:p w:rsidR="00D04030" w:rsidRPr="003E3503" w:rsidRDefault="00D04030" w:rsidP="00D04030">
            <w:pPr>
              <w:spacing w:line="276" w:lineRule="auto"/>
              <w:jc w:val="both"/>
            </w:pPr>
            <w:r w:rsidRPr="003E3503">
              <w:t>10</w:t>
            </w:r>
            <w:r w:rsidRPr="003E3503">
              <w:rPr>
                <w:lang w:val="vi-VN"/>
              </w:rPr>
              <w:t xml:space="preserve"> ngày làm việc</w:t>
            </w:r>
            <w:r w:rsidRPr="003E3503">
              <w:t xml:space="preserve"> kể từ ngày nhận đủ hồ sơ hợp lệ</w:t>
            </w:r>
          </w:p>
          <w:p w:rsidR="00D04030" w:rsidRPr="003E3503" w:rsidRDefault="00D04030" w:rsidP="00D04030">
            <w:pPr>
              <w:spacing w:line="276" w:lineRule="auto"/>
              <w:jc w:val="both"/>
            </w:pPr>
          </w:p>
        </w:tc>
        <w:tc>
          <w:tcPr>
            <w:tcW w:w="2410" w:type="dxa"/>
            <w:shd w:val="clear" w:color="auto" w:fill="auto"/>
            <w:vAlign w:val="center"/>
          </w:tcPr>
          <w:p w:rsidR="00D04030" w:rsidRPr="003E3503" w:rsidRDefault="00D04030" w:rsidP="00D04030">
            <w:pPr>
              <w:jc w:val="both"/>
              <w:rPr>
                <w:bCs/>
              </w:rPr>
            </w:pPr>
            <w:r w:rsidRPr="003E3503">
              <w:rPr>
                <w:bCs/>
              </w:rPr>
              <w:t xml:space="preserve">Bộ phận tiếp nhận và trả kết quả của Sở Công Thương, số </w:t>
            </w:r>
            <w:r w:rsidRPr="003E3503">
              <w:rPr>
                <w:bCs/>
                <w:lang w:val="vi-VN"/>
              </w:rPr>
              <w:t>49 Nguyễn Tất Thành,</w:t>
            </w:r>
            <w:r w:rsidRPr="003E3503">
              <w:rPr>
                <w:bCs/>
              </w:rPr>
              <w:t xml:space="preserve"> phường Tân An,</w:t>
            </w:r>
            <w:r w:rsidR="00416EBE">
              <w:rPr>
                <w:bCs/>
              </w:rPr>
              <w:t xml:space="preserve"> </w:t>
            </w:r>
            <w:r w:rsidRPr="003E3503">
              <w:rPr>
                <w:bCs/>
              </w:rPr>
              <w:t>thành phố</w:t>
            </w:r>
            <w:r w:rsidRPr="003E3503">
              <w:rPr>
                <w:bCs/>
                <w:lang w:val="vi-VN"/>
              </w:rPr>
              <w:t xml:space="preserve"> Buôn Ma Thuột, tỉnh Đắk</w:t>
            </w:r>
            <w:r w:rsidR="00416EBE">
              <w:rPr>
                <w:bCs/>
              </w:rPr>
              <w:t xml:space="preserve"> </w:t>
            </w:r>
            <w:r w:rsidRPr="003E3503">
              <w:rPr>
                <w:bCs/>
                <w:lang w:val="vi-VN"/>
              </w:rPr>
              <w:t>Lắk</w:t>
            </w:r>
          </w:p>
          <w:p w:rsidR="00D04030" w:rsidRPr="003E3503" w:rsidRDefault="00D04030" w:rsidP="00D04030">
            <w:pPr>
              <w:spacing w:line="276" w:lineRule="auto"/>
              <w:jc w:val="both"/>
              <w:rPr>
                <w:lang w:val="nl-NL"/>
              </w:rPr>
            </w:pPr>
          </w:p>
        </w:tc>
        <w:tc>
          <w:tcPr>
            <w:tcW w:w="2694" w:type="dxa"/>
            <w:shd w:val="clear" w:color="auto" w:fill="auto"/>
            <w:vAlign w:val="center"/>
          </w:tcPr>
          <w:p w:rsidR="00D04030" w:rsidRPr="003E3503" w:rsidRDefault="00D04030" w:rsidP="00D04030">
            <w:pPr>
              <w:shd w:val="clear" w:color="auto" w:fill="FFFFFF"/>
              <w:spacing w:line="276" w:lineRule="auto"/>
              <w:ind w:firstLine="32"/>
              <w:jc w:val="both"/>
            </w:pPr>
            <w:r w:rsidRPr="003E3503">
              <w:t>- Tại khu vực thành phố, thị xã trực thuộc tỉnh:</w:t>
            </w:r>
          </w:p>
          <w:p w:rsidR="00D04030" w:rsidRPr="003E3503" w:rsidRDefault="00D04030" w:rsidP="00D04030">
            <w:pPr>
              <w:shd w:val="clear" w:color="auto" w:fill="FFFFFF"/>
              <w:spacing w:line="276" w:lineRule="auto"/>
              <w:ind w:firstLine="32"/>
              <w:jc w:val="both"/>
            </w:pPr>
            <w:r w:rsidRPr="003E3503">
              <w:t>+ Mức thu phí thẩm định là</w:t>
            </w:r>
            <w:r w:rsidRPr="003E3503">
              <w:rPr>
                <w:rStyle w:val="apple-converted-space"/>
              </w:rPr>
              <w:t> </w:t>
            </w:r>
            <w:r w:rsidRPr="003E3503">
              <w:t>1.200.000 đồng/điểm kinh doanh/lần thẩm định đối với chủ thể kinh doanh là tổ chức, doanh nghiệp;</w:t>
            </w:r>
          </w:p>
          <w:p w:rsidR="00D04030" w:rsidRPr="003E3503" w:rsidRDefault="00D04030" w:rsidP="00D04030">
            <w:pPr>
              <w:shd w:val="clear" w:color="auto" w:fill="FFFFFF"/>
              <w:spacing w:line="276" w:lineRule="auto"/>
              <w:ind w:firstLine="32"/>
              <w:jc w:val="both"/>
            </w:pPr>
            <w:r w:rsidRPr="003E3503">
              <w:t>+ Mức thu phí thẩm định là 400.000 đồng/điểm kinh doanh/lần thẩm định đối với chủ thể kinh doanh là hộ kinh doanh.-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D04030" w:rsidRPr="003E3503" w:rsidRDefault="00D04030" w:rsidP="00D04030">
            <w:pPr>
              <w:spacing w:line="276" w:lineRule="auto"/>
              <w:jc w:val="both"/>
              <w:rPr>
                <w:lang w:val="nl-NL"/>
              </w:rPr>
            </w:pPr>
            <w:r w:rsidRPr="003E3503">
              <w:rPr>
                <w:lang w:val="nl-NL"/>
              </w:rPr>
              <w:t>- Nghị định 83/2014/NĐ-CP ngày 03/9/2014 của Chính Phủ quy định về kinh doanh xăng dầu;</w:t>
            </w:r>
          </w:p>
          <w:p w:rsidR="00D04030" w:rsidRPr="003E3503" w:rsidRDefault="00D04030" w:rsidP="00D04030">
            <w:pPr>
              <w:spacing w:line="276" w:lineRule="auto"/>
              <w:jc w:val="both"/>
              <w:rPr>
                <w:lang w:val="nl-NL"/>
              </w:rPr>
            </w:pPr>
            <w:r w:rsidRPr="003E3503">
              <w:rPr>
                <w:lang w:val="nl-NL"/>
              </w:rPr>
              <w:t>- Thông tư 38/2018/TT-BCT ngày 24/10/2014 của Bộ Công thương quy định chi tiết một số điều của Nghị định 83/2014/NĐ-CP ngày 03/9/2014 của Chính Phủ quy định về kinh doanh xăng dầu.</w:t>
            </w:r>
          </w:p>
          <w:p w:rsidR="00D04030" w:rsidRPr="003E3503" w:rsidRDefault="00D04030" w:rsidP="00D04030">
            <w:pPr>
              <w:spacing w:line="276" w:lineRule="auto"/>
              <w:jc w:val="both"/>
              <w:rPr>
                <w:lang w:val="nl-NL"/>
              </w:rPr>
            </w:pPr>
            <w:r w:rsidRPr="003E3503">
              <w:rPr>
                <w:lang w:val="nl-NL"/>
              </w:rPr>
              <w:t>- Thông tư 28/2017/TT-BCT ngày 8/12/2017 của Bộ Công thương sửa đổi, bổ sung, bãi bỏ một số Thông tư trong lĩnh vực kinh doanh xăng dầu, kinh doanh dịch vụ đánh giá sự phù hợp và xuất nhập khẩu thuộc phạm vi quản lý nhà nước của Bộ Công thương;</w:t>
            </w:r>
          </w:p>
          <w:p w:rsidR="00D04030" w:rsidRPr="003E3503" w:rsidRDefault="00D04030" w:rsidP="00D04030">
            <w:pPr>
              <w:spacing w:line="276" w:lineRule="auto"/>
              <w:jc w:val="both"/>
            </w:pPr>
            <w:r w:rsidRPr="003E3503">
              <w:rPr>
                <w:lang w:val="nl-NL"/>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spacing w:line="276" w:lineRule="auto"/>
              <w:jc w:val="center"/>
            </w:pPr>
            <w:r w:rsidRPr="00FF42F7">
              <w:t>16</w:t>
            </w:r>
          </w:p>
        </w:tc>
        <w:tc>
          <w:tcPr>
            <w:tcW w:w="1985" w:type="dxa"/>
            <w:shd w:val="clear" w:color="auto" w:fill="auto"/>
            <w:vAlign w:val="center"/>
          </w:tcPr>
          <w:p w:rsidR="002C633F" w:rsidRPr="00FF42F7" w:rsidRDefault="002C633F" w:rsidP="002C633F">
            <w:pPr>
              <w:spacing w:line="276" w:lineRule="auto"/>
              <w:jc w:val="both"/>
              <w:rPr>
                <w:lang w:val="da-DK"/>
              </w:rPr>
            </w:pPr>
            <w:r w:rsidRPr="00FF42F7">
              <w:rPr>
                <w:lang w:val="pt-BR"/>
              </w:rPr>
              <w:t>Cấp Giấy xác nhận đủ điều kiện làm đại lý bán lẻ xăng dầu</w:t>
            </w:r>
          </w:p>
        </w:tc>
        <w:tc>
          <w:tcPr>
            <w:tcW w:w="1984" w:type="dxa"/>
            <w:shd w:val="clear" w:color="auto" w:fill="auto"/>
            <w:vAlign w:val="center"/>
          </w:tcPr>
          <w:p w:rsidR="002C633F" w:rsidRPr="00FF42F7" w:rsidRDefault="002C633F" w:rsidP="002C633F">
            <w:pPr>
              <w:spacing w:line="276" w:lineRule="auto"/>
              <w:jc w:val="both"/>
            </w:pPr>
            <w:r w:rsidRPr="00FF42F7">
              <w:t>10</w:t>
            </w:r>
            <w:r w:rsidRPr="00FF42F7">
              <w:rPr>
                <w:lang w:val="vi-VN"/>
              </w:rPr>
              <w:t xml:space="preserve"> ngày làm việc</w:t>
            </w:r>
            <w:r w:rsidRPr="00FF42F7">
              <w:t xml:space="preserve"> kể từ ngày nhận đủ hồ sơ hợp lệ</w:t>
            </w:r>
          </w:p>
          <w:p w:rsidR="002C633F" w:rsidRPr="00FF42F7" w:rsidRDefault="002C633F" w:rsidP="002C633F">
            <w:pPr>
              <w:spacing w:line="276" w:lineRule="auto"/>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spacing w:line="276" w:lineRule="auto"/>
              <w:jc w:val="both"/>
              <w:rPr>
                <w:lang w:val="nl-NL"/>
              </w:rPr>
            </w:pPr>
          </w:p>
        </w:tc>
        <w:tc>
          <w:tcPr>
            <w:tcW w:w="2694" w:type="dxa"/>
            <w:shd w:val="clear" w:color="auto" w:fill="auto"/>
            <w:vAlign w:val="center"/>
          </w:tcPr>
          <w:p w:rsidR="002C633F" w:rsidRPr="00FF42F7" w:rsidRDefault="002C633F" w:rsidP="002C633F">
            <w:pPr>
              <w:shd w:val="clear" w:color="auto" w:fill="FFFFFF"/>
              <w:spacing w:line="276" w:lineRule="auto"/>
              <w:ind w:firstLine="32"/>
              <w:jc w:val="both"/>
            </w:pPr>
            <w:r w:rsidRPr="00FF42F7">
              <w:t>- Tại khu vực thành phố, thị xã trực thuộc tỉnh:</w:t>
            </w:r>
          </w:p>
          <w:p w:rsidR="002C633F" w:rsidRPr="00FF42F7" w:rsidRDefault="002C633F" w:rsidP="002C633F">
            <w:pPr>
              <w:shd w:val="clear" w:color="auto" w:fill="FFFFFF"/>
              <w:spacing w:line="276" w:lineRule="auto"/>
              <w:ind w:firstLine="32"/>
              <w:jc w:val="both"/>
            </w:pPr>
            <w:r w:rsidRPr="00FF42F7">
              <w:t>+ Mức thu phí thẩm định là</w:t>
            </w:r>
            <w:r w:rsidRPr="00FF42F7">
              <w:rPr>
                <w:rStyle w:val="apple-converted-space"/>
              </w:rPr>
              <w:t> </w:t>
            </w:r>
            <w:r w:rsidRPr="00FF42F7">
              <w:t>1.200.000 đồng/điểm kinh doanh/lần thẩm định đối với chủ thể kinh doanh là tổ chức,              doanh nghiệp;</w:t>
            </w:r>
          </w:p>
          <w:p w:rsidR="002C633F" w:rsidRPr="00FF42F7" w:rsidRDefault="002C633F" w:rsidP="002C633F">
            <w:pPr>
              <w:shd w:val="clear" w:color="auto" w:fill="FFFFFF"/>
              <w:spacing w:line="276" w:lineRule="auto"/>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shd w:val="clear" w:color="auto" w:fill="FFFFFF"/>
              <w:spacing w:line="276" w:lineRule="auto"/>
              <w:ind w:firstLine="32"/>
              <w:jc w:val="both"/>
            </w:pPr>
            <w:r w:rsidRPr="00FF42F7">
              <w:t>-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2C633F" w:rsidRPr="00FF42F7" w:rsidRDefault="002C633F" w:rsidP="002C633F">
            <w:pPr>
              <w:spacing w:line="276" w:lineRule="auto"/>
              <w:jc w:val="both"/>
              <w:rPr>
                <w:lang w:val="nl-NL"/>
              </w:rPr>
            </w:pPr>
            <w:r w:rsidRPr="00FF42F7">
              <w:rPr>
                <w:lang w:val="nl-NL"/>
              </w:rPr>
              <w:t>- Nghị định 83/2014/NĐ-CP ngày 03/9/2014 của Chính Phủ quy định về kinh doanh xăng dầu;</w:t>
            </w:r>
          </w:p>
          <w:p w:rsidR="002C633F" w:rsidRPr="00FF42F7" w:rsidRDefault="002C633F" w:rsidP="002C633F">
            <w:pPr>
              <w:spacing w:line="276" w:lineRule="auto"/>
              <w:jc w:val="both"/>
              <w:rPr>
                <w:lang w:val="nl-NL"/>
              </w:rPr>
            </w:pPr>
            <w:r w:rsidRPr="00FF42F7">
              <w:rPr>
                <w:lang w:val="nl-NL"/>
              </w:rPr>
              <w:t>- Thông tư 38/2018/TT-BCT ngày 24/10/2014 của Bộ Công thương quy định chi tiết một số điều của Nghị định 83/2014/NĐ-CP ngày 03/9/2014 của Chính Ph</w:t>
            </w:r>
            <w:r w:rsidR="004258F8">
              <w:rPr>
                <w:lang w:val="nl-NL"/>
              </w:rPr>
              <w:t xml:space="preserve">ủ quy định về kinh doanh </w:t>
            </w:r>
            <w:r w:rsidRPr="00FF42F7">
              <w:rPr>
                <w:lang w:val="nl-NL"/>
              </w:rPr>
              <w:t>xăng dầu.</w:t>
            </w:r>
          </w:p>
          <w:p w:rsidR="002C633F" w:rsidRPr="00FF42F7" w:rsidRDefault="002C633F" w:rsidP="002C633F">
            <w:pPr>
              <w:spacing w:line="276" w:lineRule="auto"/>
              <w:jc w:val="both"/>
              <w:rPr>
                <w:lang w:val="nl-NL"/>
              </w:rPr>
            </w:pPr>
            <w:r w:rsidRPr="00FF42F7">
              <w:rPr>
                <w:lang w:val="nl-NL"/>
              </w:rPr>
              <w:t>- Thông tư 28/2017/TT-BCT ngày 8/12/2017 của Bộ Công thương sửa đổi, bổ sung, bãi bỏ một số Thông tư trong lĩnh vực kinh doanh xăng dầu, kinh doanh dịch vụ đánh giá sự phù hợp và xuất nhập khẩu thuộc phạm vi quản lý nhà nước của Bộ Công thương;</w:t>
            </w:r>
          </w:p>
          <w:p w:rsidR="002C633F" w:rsidRPr="00FF42F7" w:rsidRDefault="002C633F" w:rsidP="002C633F">
            <w:pPr>
              <w:spacing w:line="276" w:lineRule="auto"/>
              <w:jc w:val="both"/>
            </w:pPr>
            <w:r w:rsidRPr="00FF42F7">
              <w:rPr>
                <w:lang w:val="nl-NL"/>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spacing w:line="276" w:lineRule="auto"/>
              <w:jc w:val="center"/>
            </w:pPr>
            <w:r w:rsidRPr="00FF42F7">
              <w:t>17</w:t>
            </w:r>
          </w:p>
        </w:tc>
        <w:tc>
          <w:tcPr>
            <w:tcW w:w="1985" w:type="dxa"/>
            <w:shd w:val="clear" w:color="auto" w:fill="auto"/>
            <w:vAlign w:val="center"/>
          </w:tcPr>
          <w:p w:rsidR="002C633F" w:rsidRPr="00FF42F7" w:rsidRDefault="002C633F" w:rsidP="002C633F">
            <w:pPr>
              <w:spacing w:line="276" w:lineRule="auto"/>
              <w:jc w:val="both"/>
              <w:rPr>
                <w:lang w:val="pt-BR"/>
              </w:rPr>
            </w:pPr>
            <w:r w:rsidRPr="00FF42F7">
              <w:t>Cấp sửa đổi, bổ sung Giấy xác nhận đủ điều kiện làm đại lý bán lẻ xăng dầu</w:t>
            </w:r>
          </w:p>
        </w:tc>
        <w:tc>
          <w:tcPr>
            <w:tcW w:w="1984" w:type="dxa"/>
            <w:shd w:val="clear" w:color="auto" w:fill="auto"/>
            <w:vAlign w:val="center"/>
          </w:tcPr>
          <w:p w:rsidR="002C633F" w:rsidRPr="00FF42F7" w:rsidRDefault="002C633F" w:rsidP="002C633F">
            <w:pPr>
              <w:spacing w:line="276" w:lineRule="auto"/>
              <w:jc w:val="both"/>
            </w:pPr>
            <w:r w:rsidRPr="00FF42F7">
              <w:t>10</w:t>
            </w:r>
            <w:r w:rsidRPr="00FF42F7">
              <w:rPr>
                <w:lang w:val="vi-VN"/>
              </w:rPr>
              <w:t xml:space="preserve"> ngày làm việc</w:t>
            </w:r>
            <w:r w:rsidRPr="00FF42F7">
              <w:t xml:space="preserve"> kể từ ngày nhận đủ hồ sơ hợp lệ</w:t>
            </w:r>
          </w:p>
          <w:p w:rsidR="002C633F" w:rsidRPr="00FF42F7" w:rsidRDefault="002C633F" w:rsidP="002C633F">
            <w:pPr>
              <w:spacing w:line="276" w:lineRule="auto"/>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spacing w:line="276" w:lineRule="auto"/>
              <w:jc w:val="both"/>
              <w:rPr>
                <w:lang w:val="nl-NL"/>
              </w:rPr>
            </w:pPr>
          </w:p>
        </w:tc>
        <w:tc>
          <w:tcPr>
            <w:tcW w:w="2694" w:type="dxa"/>
            <w:shd w:val="clear" w:color="auto" w:fill="auto"/>
            <w:vAlign w:val="center"/>
          </w:tcPr>
          <w:p w:rsidR="002C633F" w:rsidRPr="00FF42F7" w:rsidRDefault="002C633F" w:rsidP="002C633F">
            <w:pPr>
              <w:shd w:val="clear" w:color="auto" w:fill="FFFFFF"/>
              <w:spacing w:line="276" w:lineRule="auto"/>
              <w:ind w:firstLine="32"/>
              <w:jc w:val="both"/>
            </w:pPr>
            <w:r w:rsidRPr="00FF42F7">
              <w:t>- Tại khu vực thành phố, thị xã trực thuộc tỉnh:</w:t>
            </w:r>
          </w:p>
          <w:p w:rsidR="002C633F" w:rsidRPr="00FF42F7" w:rsidRDefault="002C633F" w:rsidP="002C633F">
            <w:pPr>
              <w:shd w:val="clear" w:color="auto" w:fill="FFFFFF"/>
              <w:spacing w:line="276" w:lineRule="auto"/>
              <w:ind w:firstLine="32"/>
              <w:jc w:val="both"/>
            </w:pPr>
            <w:r w:rsidRPr="00FF42F7">
              <w:t>+ Mức thu phí thẩm định là</w:t>
            </w:r>
            <w:r w:rsidRPr="00FF42F7">
              <w:rPr>
                <w:rStyle w:val="apple-converted-space"/>
              </w:rPr>
              <w:t> </w:t>
            </w:r>
            <w:r w:rsidRPr="00FF42F7">
              <w:t xml:space="preserve">1.200.000 đồng/điểm kinh doanh/lần thẩm định đối với chủ thể kinh doanh là tổ chức,              doanh nghiệp; </w:t>
            </w:r>
          </w:p>
          <w:p w:rsidR="002C633F" w:rsidRPr="00FF42F7" w:rsidRDefault="002C633F" w:rsidP="002C633F">
            <w:pPr>
              <w:shd w:val="clear" w:color="auto" w:fill="FFFFFF"/>
              <w:spacing w:line="276" w:lineRule="auto"/>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spacing w:line="276" w:lineRule="auto"/>
              <w:jc w:val="both"/>
            </w:pPr>
            <w:r w:rsidRPr="00FF42F7">
              <w:t>-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2C633F" w:rsidRPr="00FF42F7" w:rsidRDefault="002C633F" w:rsidP="002C633F">
            <w:pPr>
              <w:spacing w:line="276" w:lineRule="auto"/>
              <w:jc w:val="both"/>
              <w:rPr>
                <w:lang w:val="nl-NL"/>
              </w:rPr>
            </w:pPr>
            <w:r w:rsidRPr="00FF42F7">
              <w:rPr>
                <w:lang w:val="nl-NL"/>
              </w:rPr>
              <w:t>- Nghị định 83/2014/NĐ-CP ngày 03/9/2014 của Chính Phủ quy định về kinh doanh xăng dầu;</w:t>
            </w:r>
          </w:p>
          <w:p w:rsidR="002C633F" w:rsidRPr="00FF42F7" w:rsidRDefault="002C633F" w:rsidP="002C633F">
            <w:pPr>
              <w:spacing w:line="276" w:lineRule="auto"/>
              <w:jc w:val="both"/>
              <w:rPr>
                <w:lang w:val="nl-NL"/>
              </w:rPr>
            </w:pPr>
            <w:r w:rsidRPr="00FF42F7">
              <w:rPr>
                <w:lang w:val="nl-NL"/>
              </w:rPr>
              <w:t>- Thông tư 38/2018/TT-BCT ngày 24/10/2014 của Bộ Công thương quy định chi tiết một số điều của Nghị định 83/2014/NĐ-CP ngày 03/9/2014 của Chính P</w:t>
            </w:r>
            <w:r w:rsidR="00AD049D">
              <w:rPr>
                <w:lang w:val="nl-NL"/>
              </w:rPr>
              <w:t xml:space="preserve">hủ quy định về kinh doanh </w:t>
            </w:r>
            <w:r w:rsidRPr="00FF42F7">
              <w:rPr>
                <w:lang w:val="nl-NL"/>
              </w:rPr>
              <w:t>xăng dầu.</w:t>
            </w:r>
          </w:p>
          <w:p w:rsidR="002C633F" w:rsidRPr="00FF42F7" w:rsidRDefault="002C633F" w:rsidP="002C633F">
            <w:pPr>
              <w:spacing w:line="276" w:lineRule="auto"/>
              <w:jc w:val="both"/>
              <w:rPr>
                <w:lang w:val="nl-NL"/>
              </w:rPr>
            </w:pPr>
            <w:r w:rsidRPr="00FF42F7">
              <w:rPr>
                <w:lang w:val="nl-NL"/>
              </w:rPr>
              <w:t>- Thông tư 28/2017/TT-BCT ngày 8/12/2017 của Bộ Công thương sửa đổi, bổ sung, bãi bỏ một số Thông tư trong lĩnh vực kinh doanh xăng dầu, kinh doanh dịch vụ đánh giá sự phù hợp và xuất nhập khẩu thuộc phạm vi quản lý nhà nước của Bộ Công thương;</w:t>
            </w:r>
          </w:p>
          <w:p w:rsidR="002C633F" w:rsidRPr="00FF42F7" w:rsidRDefault="002C633F" w:rsidP="002C633F">
            <w:pPr>
              <w:spacing w:line="276" w:lineRule="auto"/>
              <w:jc w:val="both"/>
            </w:pPr>
            <w:r w:rsidRPr="00FF42F7">
              <w:rPr>
                <w:lang w:val="nl-NL"/>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2C633F" w:rsidRPr="00FF42F7" w:rsidTr="00DD27CA">
        <w:tc>
          <w:tcPr>
            <w:tcW w:w="709" w:type="dxa"/>
            <w:shd w:val="clear" w:color="auto" w:fill="auto"/>
            <w:vAlign w:val="center"/>
          </w:tcPr>
          <w:p w:rsidR="002C633F" w:rsidRPr="00FF42F7" w:rsidRDefault="002C633F" w:rsidP="002C633F">
            <w:pPr>
              <w:spacing w:line="276" w:lineRule="auto"/>
              <w:jc w:val="center"/>
            </w:pPr>
            <w:r w:rsidRPr="00FF42F7">
              <w:t>18</w:t>
            </w:r>
          </w:p>
        </w:tc>
        <w:tc>
          <w:tcPr>
            <w:tcW w:w="1985" w:type="dxa"/>
            <w:shd w:val="clear" w:color="auto" w:fill="auto"/>
            <w:vAlign w:val="center"/>
          </w:tcPr>
          <w:p w:rsidR="002C633F" w:rsidRPr="00FF42F7" w:rsidRDefault="002C633F" w:rsidP="002C633F">
            <w:pPr>
              <w:spacing w:line="276" w:lineRule="auto"/>
              <w:jc w:val="both"/>
            </w:pPr>
            <w:r w:rsidRPr="00FF42F7">
              <w:t>Cấp lại Giấy xác nhận đủ điều kiện làm đại lý bán lẻ xăng dầu</w:t>
            </w:r>
          </w:p>
        </w:tc>
        <w:tc>
          <w:tcPr>
            <w:tcW w:w="1984" w:type="dxa"/>
            <w:shd w:val="clear" w:color="auto" w:fill="auto"/>
            <w:vAlign w:val="center"/>
          </w:tcPr>
          <w:p w:rsidR="002C633F" w:rsidRPr="00FF42F7" w:rsidRDefault="002C633F" w:rsidP="002C633F">
            <w:pPr>
              <w:spacing w:line="276" w:lineRule="auto"/>
              <w:jc w:val="both"/>
            </w:pPr>
            <w:r w:rsidRPr="00FF42F7">
              <w:t xml:space="preserve">10 </w:t>
            </w:r>
            <w:r w:rsidRPr="00FF42F7">
              <w:rPr>
                <w:lang w:val="vi-VN"/>
              </w:rPr>
              <w:t>ngày làm việc</w:t>
            </w:r>
            <w:r w:rsidRPr="00FF42F7">
              <w:t xml:space="preserve"> kể từ ngày nhận đủ hồ sơ hợp lệ</w:t>
            </w:r>
          </w:p>
          <w:p w:rsidR="002C633F" w:rsidRPr="00FF42F7" w:rsidRDefault="002C633F" w:rsidP="002C633F">
            <w:pPr>
              <w:spacing w:line="276" w:lineRule="auto"/>
              <w:jc w:val="both"/>
            </w:pPr>
          </w:p>
        </w:tc>
        <w:tc>
          <w:tcPr>
            <w:tcW w:w="2410" w:type="dxa"/>
            <w:shd w:val="clear" w:color="auto" w:fill="auto"/>
            <w:vAlign w:val="center"/>
          </w:tcPr>
          <w:p w:rsidR="00064C70" w:rsidRPr="00FF42F7" w:rsidRDefault="00064C70" w:rsidP="00064C70">
            <w:pPr>
              <w:jc w:val="both"/>
              <w:rPr>
                <w:bCs/>
              </w:rPr>
            </w:pPr>
            <w:r w:rsidRPr="00FF42F7">
              <w:rPr>
                <w:bCs/>
              </w:rPr>
              <w:t xml:space="preserve">Bộ phận tiếp nhận và trả kết quả của Sở Công Thương, số </w:t>
            </w:r>
            <w:r w:rsidRPr="00FF42F7">
              <w:rPr>
                <w:bCs/>
                <w:lang w:val="vi-VN"/>
              </w:rPr>
              <w:t>49 Nguyễn Tất Thành,</w:t>
            </w:r>
            <w:r w:rsidRPr="00FF42F7">
              <w:rPr>
                <w:bCs/>
              </w:rPr>
              <w:t xml:space="preserve"> phường Tân An, thành phố</w:t>
            </w:r>
            <w:r w:rsidRPr="00FF42F7">
              <w:rPr>
                <w:bCs/>
                <w:lang w:val="vi-VN"/>
              </w:rPr>
              <w:t xml:space="preserve"> Buôn Ma Thuột, tỉnh Đắk</w:t>
            </w:r>
            <w:r w:rsidRPr="00FF42F7">
              <w:rPr>
                <w:bCs/>
              </w:rPr>
              <w:t xml:space="preserve"> </w:t>
            </w:r>
            <w:r w:rsidRPr="00FF42F7">
              <w:rPr>
                <w:bCs/>
                <w:lang w:val="vi-VN"/>
              </w:rPr>
              <w:t>Lắk</w:t>
            </w:r>
          </w:p>
          <w:p w:rsidR="002C633F" w:rsidRPr="00FF42F7" w:rsidRDefault="002C633F" w:rsidP="002C633F">
            <w:pPr>
              <w:spacing w:line="276" w:lineRule="auto"/>
              <w:jc w:val="both"/>
              <w:rPr>
                <w:lang w:val="nl-NL"/>
              </w:rPr>
            </w:pPr>
          </w:p>
        </w:tc>
        <w:tc>
          <w:tcPr>
            <w:tcW w:w="2694" w:type="dxa"/>
            <w:shd w:val="clear" w:color="auto" w:fill="auto"/>
            <w:vAlign w:val="center"/>
          </w:tcPr>
          <w:p w:rsidR="002C633F" w:rsidRPr="00FF42F7" w:rsidRDefault="002C633F" w:rsidP="002C633F">
            <w:pPr>
              <w:shd w:val="clear" w:color="auto" w:fill="FFFFFF"/>
              <w:spacing w:line="276" w:lineRule="auto"/>
              <w:ind w:firstLine="32"/>
              <w:jc w:val="both"/>
            </w:pPr>
            <w:r w:rsidRPr="00FF42F7">
              <w:t>- Tại khu vực thành phố, thị xã trực thuộc tỉnh:</w:t>
            </w:r>
          </w:p>
          <w:p w:rsidR="002C633F" w:rsidRPr="00FF42F7" w:rsidRDefault="002C633F" w:rsidP="002C633F">
            <w:pPr>
              <w:shd w:val="clear" w:color="auto" w:fill="FFFFFF"/>
              <w:spacing w:line="276" w:lineRule="auto"/>
              <w:ind w:firstLine="32"/>
              <w:jc w:val="both"/>
            </w:pPr>
            <w:r w:rsidRPr="00FF42F7">
              <w:t>+ Mức thu phí thẩm định là</w:t>
            </w:r>
            <w:r w:rsidRPr="00FF42F7">
              <w:rPr>
                <w:rStyle w:val="apple-converted-space"/>
              </w:rPr>
              <w:t> </w:t>
            </w:r>
            <w:r w:rsidRPr="00FF42F7">
              <w:t>1.200.000 đồng/điểm kinh doanh/lần thẩm định đối với chủ thể kinh doanh là tổ chức,               doanh nghiệp;</w:t>
            </w:r>
          </w:p>
          <w:p w:rsidR="002C633F" w:rsidRPr="00FF42F7" w:rsidRDefault="002C633F" w:rsidP="002C633F">
            <w:pPr>
              <w:shd w:val="clear" w:color="auto" w:fill="FFFFFF"/>
              <w:spacing w:line="276" w:lineRule="auto"/>
              <w:ind w:firstLine="32"/>
              <w:jc w:val="both"/>
            </w:pPr>
            <w:r w:rsidRPr="00FF42F7">
              <w:t>+ Mức thu phí thẩm định là 400.000 đồng/điểm kinh doanh/lần thẩm định đối với chủ thể kinh doanh là hộ kinh doanh.</w:t>
            </w:r>
          </w:p>
          <w:p w:rsidR="002C633F" w:rsidRPr="00FF42F7" w:rsidRDefault="002C633F" w:rsidP="002C633F">
            <w:pPr>
              <w:shd w:val="clear" w:color="auto" w:fill="FFFFFF"/>
              <w:spacing w:line="276" w:lineRule="auto"/>
              <w:ind w:firstLine="32"/>
              <w:jc w:val="both"/>
            </w:pPr>
            <w:r w:rsidRPr="00FF42F7">
              <w:t>-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2C633F" w:rsidRPr="00FF42F7" w:rsidRDefault="002C633F" w:rsidP="002C633F">
            <w:pPr>
              <w:spacing w:line="276" w:lineRule="auto"/>
              <w:jc w:val="both"/>
              <w:rPr>
                <w:lang w:val="nl-NL"/>
              </w:rPr>
            </w:pPr>
            <w:r w:rsidRPr="00FF42F7">
              <w:rPr>
                <w:lang w:val="nl-NL"/>
              </w:rPr>
              <w:t>- Nghị định 83/2014/NĐ-CP ngày 03/9/2014 của Chính Phủ quy định về kinh doanh xăng dầu;</w:t>
            </w:r>
          </w:p>
          <w:p w:rsidR="002C633F" w:rsidRPr="00FF42F7" w:rsidRDefault="002C633F" w:rsidP="002C633F">
            <w:pPr>
              <w:spacing w:line="276" w:lineRule="auto"/>
              <w:jc w:val="both"/>
              <w:rPr>
                <w:lang w:val="nl-NL"/>
              </w:rPr>
            </w:pPr>
            <w:r w:rsidRPr="00FF42F7">
              <w:rPr>
                <w:lang w:val="nl-NL"/>
              </w:rPr>
              <w:t xml:space="preserve">- Thông tư 38/2018/TT-BCT ngày 24/10/2014 của Bộ Công thương quy định chi tiết một số điều của Nghị định 83/2014/NĐ-CP ngày 03/9/2014 của Chính </w:t>
            </w:r>
            <w:r w:rsidR="00FE13CB">
              <w:rPr>
                <w:lang w:val="nl-NL"/>
              </w:rPr>
              <w:t xml:space="preserve">Phủ quy định về kinh doanh </w:t>
            </w:r>
            <w:r w:rsidRPr="00FF42F7">
              <w:rPr>
                <w:lang w:val="nl-NL"/>
              </w:rPr>
              <w:t>xăng dầu.</w:t>
            </w:r>
          </w:p>
          <w:p w:rsidR="002C633F" w:rsidRPr="00FF42F7" w:rsidRDefault="002C633F" w:rsidP="002C633F">
            <w:pPr>
              <w:spacing w:line="276" w:lineRule="auto"/>
              <w:jc w:val="both"/>
              <w:rPr>
                <w:lang w:val="nl-NL"/>
              </w:rPr>
            </w:pPr>
            <w:r w:rsidRPr="00FF42F7">
              <w:rPr>
                <w:lang w:val="nl-NL"/>
              </w:rPr>
              <w:t>- Thông tư 28/2017/TT-BCT ngày 8/12/2017 của Bộ Công thương sửa đổi, bổ sung, bãi bỏ một số Thông tư trong lĩnh vực kinh doanh xăng dầu, kinh doanh dịch vụ đánh giá sự phù hợp và xuất nhập khẩu thuộc phạm vi quản lý nhà nước của Bộ Công thương;</w:t>
            </w:r>
          </w:p>
          <w:p w:rsidR="002C633F" w:rsidRPr="00FF42F7" w:rsidRDefault="002C633F" w:rsidP="002C633F">
            <w:pPr>
              <w:spacing w:line="276" w:lineRule="auto"/>
              <w:jc w:val="both"/>
            </w:pPr>
            <w:r w:rsidRPr="00FF42F7">
              <w:rPr>
                <w:lang w:val="nl-NL"/>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bookmarkEnd w:id="0"/>
    </w:tbl>
    <w:p w:rsidR="00D054F3" w:rsidRPr="00FF42F7" w:rsidRDefault="00D054F3" w:rsidP="00930673">
      <w:pPr>
        <w:spacing w:before="120"/>
        <w:ind w:right="-802"/>
        <w:rPr>
          <w:b/>
        </w:rPr>
      </w:pPr>
    </w:p>
    <w:sectPr w:rsidR="00D054F3" w:rsidRPr="00FF42F7" w:rsidSect="0042783A">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44D" w:rsidRDefault="00BF444D" w:rsidP="00677671">
      <w:r>
        <w:separator/>
      </w:r>
    </w:p>
  </w:endnote>
  <w:endnote w:type="continuationSeparator" w:id="1">
    <w:p w:rsidR="00BF444D" w:rsidRDefault="00BF444D" w:rsidP="0067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5846"/>
      <w:docPartObj>
        <w:docPartGallery w:val="Page Numbers (Bottom of Page)"/>
        <w:docPartUnique/>
      </w:docPartObj>
    </w:sdtPr>
    <w:sdtEndPr>
      <w:rPr>
        <w:noProof/>
        <w:sz w:val="24"/>
        <w:szCs w:val="24"/>
      </w:rPr>
    </w:sdtEndPr>
    <w:sdtContent>
      <w:p w:rsidR="00C76B86" w:rsidRPr="009E3D5B" w:rsidRDefault="00EB5690">
        <w:pPr>
          <w:pStyle w:val="Footer"/>
          <w:jc w:val="right"/>
          <w:rPr>
            <w:sz w:val="24"/>
            <w:szCs w:val="24"/>
          </w:rPr>
        </w:pPr>
        <w:r w:rsidRPr="009E3D5B">
          <w:rPr>
            <w:sz w:val="24"/>
            <w:szCs w:val="24"/>
          </w:rPr>
          <w:fldChar w:fldCharType="begin"/>
        </w:r>
        <w:r w:rsidR="00C76B86" w:rsidRPr="009E3D5B">
          <w:rPr>
            <w:sz w:val="24"/>
            <w:szCs w:val="24"/>
          </w:rPr>
          <w:instrText xml:space="preserve"> PAGE   \* MERGEFORMAT </w:instrText>
        </w:r>
        <w:r w:rsidRPr="009E3D5B">
          <w:rPr>
            <w:sz w:val="24"/>
            <w:szCs w:val="24"/>
          </w:rPr>
          <w:fldChar w:fldCharType="separate"/>
        </w:r>
        <w:r w:rsidR="00BF444D">
          <w:rPr>
            <w:noProof/>
            <w:sz w:val="24"/>
            <w:szCs w:val="24"/>
          </w:rPr>
          <w:t>1</w:t>
        </w:r>
        <w:r w:rsidRPr="009E3D5B">
          <w:rPr>
            <w:noProof/>
            <w:sz w:val="24"/>
            <w:szCs w:val="24"/>
          </w:rPr>
          <w:fldChar w:fldCharType="end"/>
        </w:r>
      </w:p>
    </w:sdtContent>
  </w:sdt>
  <w:p w:rsidR="00C76B86" w:rsidRDefault="00C76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44D" w:rsidRDefault="00BF444D" w:rsidP="00677671">
      <w:r>
        <w:separator/>
      </w:r>
    </w:p>
  </w:footnote>
  <w:footnote w:type="continuationSeparator" w:id="1">
    <w:p w:rsidR="00BF444D" w:rsidRDefault="00BF444D" w:rsidP="00677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940"/>
    <w:multiLevelType w:val="hybridMultilevel"/>
    <w:tmpl w:val="52AE6E9C"/>
    <w:lvl w:ilvl="0" w:tplc="CAA6B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06A42"/>
    <w:multiLevelType w:val="hybridMultilevel"/>
    <w:tmpl w:val="FAE23D68"/>
    <w:lvl w:ilvl="0" w:tplc="68809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85A9D"/>
    <w:multiLevelType w:val="hybridMultilevel"/>
    <w:tmpl w:val="5DB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66D07"/>
    <w:multiLevelType w:val="hybridMultilevel"/>
    <w:tmpl w:val="F7CC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57575"/>
    <w:multiLevelType w:val="hybridMultilevel"/>
    <w:tmpl w:val="5DB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013B4"/>
    <w:multiLevelType w:val="hybridMultilevel"/>
    <w:tmpl w:val="AB508706"/>
    <w:lvl w:ilvl="0" w:tplc="EA66F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D7DA0"/>
    <w:multiLevelType w:val="hybridMultilevel"/>
    <w:tmpl w:val="F4420A64"/>
    <w:lvl w:ilvl="0" w:tplc="A5F8C8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A40C6"/>
    <w:multiLevelType w:val="hybridMultilevel"/>
    <w:tmpl w:val="0CA0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567E4"/>
    <w:multiLevelType w:val="hybridMultilevel"/>
    <w:tmpl w:val="8C087EFC"/>
    <w:lvl w:ilvl="0" w:tplc="44EC9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E2215"/>
    <w:multiLevelType w:val="hybridMultilevel"/>
    <w:tmpl w:val="740A0952"/>
    <w:lvl w:ilvl="0" w:tplc="379A5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D0EC0"/>
    <w:multiLevelType w:val="hybridMultilevel"/>
    <w:tmpl w:val="6B283D04"/>
    <w:lvl w:ilvl="0" w:tplc="1914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6"/>
  </w:num>
  <w:num w:numId="6">
    <w:abstractNumId w:val="8"/>
  </w:num>
  <w:num w:numId="7">
    <w:abstractNumId w:val="9"/>
  </w:num>
  <w:num w:numId="8">
    <w:abstractNumId w:val="10"/>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FA44D0"/>
    <w:rsid w:val="000004B1"/>
    <w:rsid w:val="00006D7F"/>
    <w:rsid w:val="00010829"/>
    <w:rsid w:val="00012DA4"/>
    <w:rsid w:val="00013901"/>
    <w:rsid w:val="00013908"/>
    <w:rsid w:val="00014C1E"/>
    <w:rsid w:val="000156BB"/>
    <w:rsid w:val="00016C8D"/>
    <w:rsid w:val="000205F6"/>
    <w:rsid w:val="000215F9"/>
    <w:rsid w:val="0002353A"/>
    <w:rsid w:val="00023588"/>
    <w:rsid w:val="00023EC9"/>
    <w:rsid w:val="00023FC6"/>
    <w:rsid w:val="0002428E"/>
    <w:rsid w:val="00025178"/>
    <w:rsid w:val="000264AF"/>
    <w:rsid w:val="0002693D"/>
    <w:rsid w:val="00027D4E"/>
    <w:rsid w:val="0003393D"/>
    <w:rsid w:val="000359B6"/>
    <w:rsid w:val="000367CF"/>
    <w:rsid w:val="00037B6A"/>
    <w:rsid w:val="00040196"/>
    <w:rsid w:val="00040719"/>
    <w:rsid w:val="00041179"/>
    <w:rsid w:val="00041654"/>
    <w:rsid w:val="000422F6"/>
    <w:rsid w:val="000433A8"/>
    <w:rsid w:val="000438CD"/>
    <w:rsid w:val="00053A8E"/>
    <w:rsid w:val="00060D8A"/>
    <w:rsid w:val="000637A2"/>
    <w:rsid w:val="00064C70"/>
    <w:rsid w:val="0006500A"/>
    <w:rsid w:val="00065798"/>
    <w:rsid w:val="00066014"/>
    <w:rsid w:val="00066144"/>
    <w:rsid w:val="00066E60"/>
    <w:rsid w:val="000675E7"/>
    <w:rsid w:val="000714DD"/>
    <w:rsid w:val="00074092"/>
    <w:rsid w:val="00074866"/>
    <w:rsid w:val="00082EE4"/>
    <w:rsid w:val="00083A18"/>
    <w:rsid w:val="00092080"/>
    <w:rsid w:val="00095CC8"/>
    <w:rsid w:val="00095FFF"/>
    <w:rsid w:val="000A52FF"/>
    <w:rsid w:val="000A7854"/>
    <w:rsid w:val="000B36AB"/>
    <w:rsid w:val="000B484B"/>
    <w:rsid w:val="000B4C78"/>
    <w:rsid w:val="000B6620"/>
    <w:rsid w:val="000C0784"/>
    <w:rsid w:val="000C12AF"/>
    <w:rsid w:val="000C19A3"/>
    <w:rsid w:val="000C40AE"/>
    <w:rsid w:val="000C5CE7"/>
    <w:rsid w:val="000C6086"/>
    <w:rsid w:val="000C7288"/>
    <w:rsid w:val="000D20D6"/>
    <w:rsid w:val="000D7FA6"/>
    <w:rsid w:val="000D7FAF"/>
    <w:rsid w:val="000E0B8A"/>
    <w:rsid w:val="000E645A"/>
    <w:rsid w:val="000F24F7"/>
    <w:rsid w:val="000F66F6"/>
    <w:rsid w:val="000F7E1D"/>
    <w:rsid w:val="0010095D"/>
    <w:rsid w:val="0010158F"/>
    <w:rsid w:val="0010193F"/>
    <w:rsid w:val="00101D03"/>
    <w:rsid w:val="00104DBE"/>
    <w:rsid w:val="00106841"/>
    <w:rsid w:val="001110FD"/>
    <w:rsid w:val="001115E9"/>
    <w:rsid w:val="00111BFD"/>
    <w:rsid w:val="00112329"/>
    <w:rsid w:val="001123A8"/>
    <w:rsid w:val="0011282A"/>
    <w:rsid w:val="00112AA4"/>
    <w:rsid w:val="00114A67"/>
    <w:rsid w:val="00115349"/>
    <w:rsid w:val="00115D2C"/>
    <w:rsid w:val="0012120E"/>
    <w:rsid w:val="001218EF"/>
    <w:rsid w:val="00123D3F"/>
    <w:rsid w:val="00125123"/>
    <w:rsid w:val="001270DA"/>
    <w:rsid w:val="00130DE0"/>
    <w:rsid w:val="001313DD"/>
    <w:rsid w:val="0013590B"/>
    <w:rsid w:val="001375DE"/>
    <w:rsid w:val="0014030B"/>
    <w:rsid w:val="00143C0D"/>
    <w:rsid w:val="001461DE"/>
    <w:rsid w:val="001473FB"/>
    <w:rsid w:val="0015018E"/>
    <w:rsid w:val="00153003"/>
    <w:rsid w:val="00153B5F"/>
    <w:rsid w:val="00154A53"/>
    <w:rsid w:val="001559C2"/>
    <w:rsid w:val="00155DBC"/>
    <w:rsid w:val="00156091"/>
    <w:rsid w:val="00156319"/>
    <w:rsid w:val="00156C8A"/>
    <w:rsid w:val="0016592C"/>
    <w:rsid w:val="00165EA2"/>
    <w:rsid w:val="00166018"/>
    <w:rsid w:val="00167737"/>
    <w:rsid w:val="001711CC"/>
    <w:rsid w:val="0017281C"/>
    <w:rsid w:val="001734B8"/>
    <w:rsid w:val="00174842"/>
    <w:rsid w:val="0017487E"/>
    <w:rsid w:val="00174BAC"/>
    <w:rsid w:val="001757ED"/>
    <w:rsid w:val="0017687E"/>
    <w:rsid w:val="00180025"/>
    <w:rsid w:val="00181747"/>
    <w:rsid w:val="00181947"/>
    <w:rsid w:val="00183899"/>
    <w:rsid w:val="00183D83"/>
    <w:rsid w:val="00184FFE"/>
    <w:rsid w:val="00186860"/>
    <w:rsid w:val="001871F3"/>
    <w:rsid w:val="00192FE0"/>
    <w:rsid w:val="00193A8E"/>
    <w:rsid w:val="0019441F"/>
    <w:rsid w:val="00194F44"/>
    <w:rsid w:val="00195470"/>
    <w:rsid w:val="00195E19"/>
    <w:rsid w:val="00196E5F"/>
    <w:rsid w:val="00197436"/>
    <w:rsid w:val="001A19FB"/>
    <w:rsid w:val="001A77B0"/>
    <w:rsid w:val="001B16D7"/>
    <w:rsid w:val="001B18CD"/>
    <w:rsid w:val="001B24A3"/>
    <w:rsid w:val="001B2BDB"/>
    <w:rsid w:val="001C0BFF"/>
    <w:rsid w:val="001C1DFF"/>
    <w:rsid w:val="001C3D71"/>
    <w:rsid w:val="001C6DE0"/>
    <w:rsid w:val="001C76AC"/>
    <w:rsid w:val="001C7A75"/>
    <w:rsid w:val="001D5E36"/>
    <w:rsid w:val="001D7393"/>
    <w:rsid w:val="001D74DF"/>
    <w:rsid w:val="001D7B9F"/>
    <w:rsid w:val="001D7EBD"/>
    <w:rsid w:val="001D7F9B"/>
    <w:rsid w:val="001E5892"/>
    <w:rsid w:val="001E5A97"/>
    <w:rsid w:val="001E6BF9"/>
    <w:rsid w:val="001E74E1"/>
    <w:rsid w:val="001F1D93"/>
    <w:rsid w:val="001F2193"/>
    <w:rsid w:val="001F3135"/>
    <w:rsid w:val="001F37C5"/>
    <w:rsid w:val="001F4CB7"/>
    <w:rsid w:val="001F5EE9"/>
    <w:rsid w:val="001F676B"/>
    <w:rsid w:val="00201DCC"/>
    <w:rsid w:val="00204336"/>
    <w:rsid w:val="002043BB"/>
    <w:rsid w:val="002048E5"/>
    <w:rsid w:val="00205D89"/>
    <w:rsid w:val="00206D3F"/>
    <w:rsid w:val="002103EB"/>
    <w:rsid w:val="00211A3C"/>
    <w:rsid w:val="00213950"/>
    <w:rsid w:val="0021424E"/>
    <w:rsid w:val="00214722"/>
    <w:rsid w:val="00217EC2"/>
    <w:rsid w:val="00220D80"/>
    <w:rsid w:val="00221F1B"/>
    <w:rsid w:val="00223F1A"/>
    <w:rsid w:val="00224270"/>
    <w:rsid w:val="00224E9D"/>
    <w:rsid w:val="00225F83"/>
    <w:rsid w:val="00230024"/>
    <w:rsid w:val="00231F5F"/>
    <w:rsid w:val="00232588"/>
    <w:rsid w:val="00232B2C"/>
    <w:rsid w:val="00233AA3"/>
    <w:rsid w:val="00233D88"/>
    <w:rsid w:val="002408C6"/>
    <w:rsid w:val="002423F4"/>
    <w:rsid w:val="0024255B"/>
    <w:rsid w:val="002452D4"/>
    <w:rsid w:val="002475D3"/>
    <w:rsid w:val="00247712"/>
    <w:rsid w:val="00247882"/>
    <w:rsid w:val="00252BAF"/>
    <w:rsid w:val="00253AE6"/>
    <w:rsid w:val="00255649"/>
    <w:rsid w:val="002568CD"/>
    <w:rsid w:val="0025765B"/>
    <w:rsid w:val="002622D9"/>
    <w:rsid w:val="00263329"/>
    <w:rsid w:val="002634DC"/>
    <w:rsid w:val="002646C7"/>
    <w:rsid w:val="00265775"/>
    <w:rsid w:val="0026757F"/>
    <w:rsid w:val="002728C0"/>
    <w:rsid w:val="002752E3"/>
    <w:rsid w:val="00277EBA"/>
    <w:rsid w:val="00281A1D"/>
    <w:rsid w:val="002832D0"/>
    <w:rsid w:val="00283E66"/>
    <w:rsid w:val="0028756E"/>
    <w:rsid w:val="002909AC"/>
    <w:rsid w:val="002910DF"/>
    <w:rsid w:val="00291EB0"/>
    <w:rsid w:val="00296591"/>
    <w:rsid w:val="002969F0"/>
    <w:rsid w:val="00296E48"/>
    <w:rsid w:val="002A25FA"/>
    <w:rsid w:val="002A3C4A"/>
    <w:rsid w:val="002A3C82"/>
    <w:rsid w:val="002A7BB1"/>
    <w:rsid w:val="002B0855"/>
    <w:rsid w:val="002B16D0"/>
    <w:rsid w:val="002B19D2"/>
    <w:rsid w:val="002C09A1"/>
    <w:rsid w:val="002C1673"/>
    <w:rsid w:val="002C1C53"/>
    <w:rsid w:val="002C3603"/>
    <w:rsid w:val="002C41E9"/>
    <w:rsid w:val="002C4935"/>
    <w:rsid w:val="002C633F"/>
    <w:rsid w:val="002C6F41"/>
    <w:rsid w:val="002C7D3E"/>
    <w:rsid w:val="002D28B3"/>
    <w:rsid w:val="002E04B2"/>
    <w:rsid w:val="002E1E7E"/>
    <w:rsid w:val="002E2270"/>
    <w:rsid w:val="002E2DB2"/>
    <w:rsid w:val="002E4174"/>
    <w:rsid w:val="002E428E"/>
    <w:rsid w:val="002E6380"/>
    <w:rsid w:val="002F36DD"/>
    <w:rsid w:val="002F3BFE"/>
    <w:rsid w:val="002F4E06"/>
    <w:rsid w:val="00301845"/>
    <w:rsid w:val="00302311"/>
    <w:rsid w:val="0030543D"/>
    <w:rsid w:val="00305564"/>
    <w:rsid w:val="00313F66"/>
    <w:rsid w:val="00314D40"/>
    <w:rsid w:val="00315ADD"/>
    <w:rsid w:val="00316B4A"/>
    <w:rsid w:val="003174CF"/>
    <w:rsid w:val="0032005E"/>
    <w:rsid w:val="00321028"/>
    <w:rsid w:val="00323640"/>
    <w:rsid w:val="00323864"/>
    <w:rsid w:val="00323B98"/>
    <w:rsid w:val="00325478"/>
    <w:rsid w:val="00332A5E"/>
    <w:rsid w:val="00332C12"/>
    <w:rsid w:val="00333900"/>
    <w:rsid w:val="00336671"/>
    <w:rsid w:val="0033684E"/>
    <w:rsid w:val="00336D13"/>
    <w:rsid w:val="003439EB"/>
    <w:rsid w:val="00346640"/>
    <w:rsid w:val="00346E5E"/>
    <w:rsid w:val="00346FDF"/>
    <w:rsid w:val="0034774C"/>
    <w:rsid w:val="003478D9"/>
    <w:rsid w:val="00347940"/>
    <w:rsid w:val="0035011F"/>
    <w:rsid w:val="003508C2"/>
    <w:rsid w:val="00350BA6"/>
    <w:rsid w:val="00350DA6"/>
    <w:rsid w:val="003512FC"/>
    <w:rsid w:val="00352EED"/>
    <w:rsid w:val="00353C2E"/>
    <w:rsid w:val="00355136"/>
    <w:rsid w:val="00357694"/>
    <w:rsid w:val="00361A98"/>
    <w:rsid w:val="00361C66"/>
    <w:rsid w:val="003631AD"/>
    <w:rsid w:val="00364ECD"/>
    <w:rsid w:val="00365CA9"/>
    <w:rsid w:val="003737DA"/>
    <w:rsid w:val="00375F84"/>
    <w:rsid w:val="00376D28"/>
    <w:rsid w:val="00377998"/>
    <w:rsid w:val="00380047"/>
    <w:rsid w:val="003839DC"/>
    <w:rsid w:val="00384622"/>
    <w:rsid w:val="0038554E"/>
    <w:rsid w:val="003869EF"/>
    <w:rsid w:val="00393A3A"/>
    <w:rsid w:val="00393A45"/>
    <w:rsid w:val="00395C27"/>
    <w:rsid w:val="003A0D68"/>
    <w:rsid w:val="003A0FEC"/>
    <w:rsid w:val="003A4373"/>
    <w:rsid w:val="003A6F4D"/>
    <w:rsid w:val="003B0974"/>
    <w:rsid w:val="003B211B"/>
    <w:rsid w:val="003B5919"/>
    <w:rsid w:val="003C045A"/>
    <w:rsid w:val="003C15A6"/>
    <w:rsid w:val="003C16B6"/>
    <w:rsid w:val="003C1F80"/>
    <w:rsid w:val="003C2D81"/>
    <w:rsid w:val="003C596F"/>
    <w:rsid w:val="003C5EE4"/>
    <w:rsid w:val="003C6075"/>
    <w:rsid w:val="003C7D11"/>
    <w:rsid w:val="003D503A"/>
    <w:rsid w:val="003E1C90"/>
    <w:rsid w:val="003E3503"/>
    <w:rsid w:val="003E3834"/>
    <w:rsid w:val="003E495F"/>
    <w:rsid w:val="003E6BE2"/>
    <w:rsid w:val="003E75B2"/>
    <w:rsid w:val="003E7614"/>
    <w:rsid w:val="003F03A3"/>
    <w:rsid w:val="003F046D"/>
    <w:rsid w:val="003F1E51"/>
    <w:rsid w:val="003F386A"/>
    <w:rsid w:val="003F49B4"/>
    <w:rsid w:val="003F50A0"/>
    <w:rsid w:val="003F5E61"/>
    <w:rsid w:val="003F6396"/>
    <w:rsid w:val="00401971"/>
    <w:rsid w:val="004019E5"/>
    <w:rsid w:val="004032F2"/>
    <w:rsid w:val="004038ED"/>
    <w:rsid w:val="004043E6"/>
    <w:rsid w:val="00405191"/>
    <w:rsid w:val="00411380"/>
    <w:rsid w:val="00412692"/>
    <w:rsid w:val="004149AF"/>
    <w:rsid w:val="00416EBE"/>
    <w:rsid w:val="00422F31"/>
    <w:rsid w:val="004234FB"/>
    <w:rsid w:val="0042431F"/>
    <w:rsid w:val="00424A14"/>
    <w:rsid w:val="004258F8"/>
    <w:rsid w:val="0042783A"/>
    <w:rsid w:val="004279EC"/>
    <w:rsid w:val="00430D8A"/>
    <w:rsid w:val="00432C44"/>
    <w:rsid w:val="004359A3"/>
    <w:rsid w:val="00437B50"/>
    <w:rsid w:val="00440233"/>
    <w:rsid w:val="004402BF"/>
    <w:rsid w:val="004430E6"/>
    <w:rsid w:val="0044362E"/>
    <w:rsid w:val="0044452E"/>
    <w:rsid w:val="00444E96"/>
    <w:rsid w:val="004454BB"/>
    <w:rsid w:val="00446141"/>
    <w:rsid w:val="004469D6"/>
    <w:rsid w:val="0045007A"/>
    <w:rsid w:val="00451FC2"/>
    <w:rsid w:val="0045241D"/>
    <w:rsid w:val="00452FE2"/>
    <w:rsid w:val="00454A03"/>
    <w:rsid w:val="00455903"/>
    <w:rsid w:val="004560F3"/>
    <w:rsid w:val="004573C3"/>
    <w:rsid w:val="00457A5A"/>
    <w:rsid w:val="00457DE5"/>
    <w:rsid w:val="00463C17"/>
    <w:rsid w:val="00463CAE"/>
    <w:rsid w:val="004658BC"/>
    <w:rsid w:val="004666F5"/>
    <w:rsid w:val="00466822"/>
    <w:rsid w:val="00470C5B"/>
    <w:rsid w:val="00473F46"/>
    <w:rsid w:val="00474270"/>
    <w:rsid w:val="00477D35"/>
    <w:rsid w:val="004808EC"/>
    <w:rsid w:val="0048161D"/>
    <w:rsid w:val="00482E07"/>
    <w:rsid w:val="004878EA"/>
    <w:rsid w:val="00490A55"/>
    <w:rsid w:val="00491AEC"/>
    <w:rsid w:val="004927BA"/>
    <w:rsid w:val="00494FE3"/>
    <w:rsid w:val="00495974"/>
    <w:rsid w:val="004A48B6"/>
    <w:rsid w:val="004A5083"/>
    <w:rsid w:val="004A5BC1"/>
    <w:rsid w:val="004A76B4"/>
    <w:rsid w:val="004B0931"/>
    <w:rsid w:val="004B0E27"/>
    <w:rsid w:val="004B3808"/>
    <w:rsid w:val="004B3A0C"/>
    <w:rsid w:val="004B429C"/>
    <w:rsid w:val="004B7209"/>
    <w:rsid w:val="004B75DA"/>
    <w:rsid w:val="004C0DC0"/>
    <w:rsid w:val="004C102D"/>
    <w:rsid w:val="004C3E83"/>
    <w:rsid w:val="004C4100"/>
    <w:rsid w:val="004C5623"/>
    <w:rsid w:val="004C6B31"/>
    <w:rsid w:val="004D0878"/>
    <w:rsid w:val="004D11AA"/>
    <w:rsid w:val="004D282F"/>
    <w:rsid w:val="004D6237"/>
    <w:rsid w:val="004E3F91"/>
    <w:rsid w:val="004E4C0D"/>
    <w:rsid w:val="004E7E94"/>
    <w:rsid w:val="004F3781"/>
    <w:rsid w:val="004F6B34"/>
    <w:rsid w:val="0050332E"/>
    <w:rsid w:val="005049D7"/>
    <w:rsid w:val="0050725E"/>
    <w:rsid w:val="005077D4"/>
    <w:rsid w:val="00510B0A"/>
    <w:rsid w:val="00510F4F"/>
    <w:rsid w:val="00510FF6"/>
    <w:rsid w:val="00513E64"/>
    <w:rsid w:val="00514CB5"/>
    <w:rsid w:val="0051555D"/>
    <w:rsid w:val="005169A4"/>
    <w:rsid w:val="00516DDE"/>
    <w:rsid w:val="0052050D"/>
    <w:rsid w:val="005205FB"/>
    <w:rsid w:val="0052081C"/>
    <w:rsid w:val="00523167"/>
    <w:rsid w:val="005238BF"/>
    <w:rsid w:val="00541C2B"/>
    <w:rsid w:val="00542C87"/>
    <w:rsid w:val="00543501"/>
    <w:rsid w:val="00543D5D"/>
    <w:rsid w:val="00544CB6"/>
    <w:rsid w:val="00551744"/>
    <w:rsid w:val="0055189B"/>
    <w:rsid w:val="005546E6"/>
    <w:rsid w:val="005574B3"/>
    <w:rsid w:val="00562410"/>
    <w:rsid w:val="00567F4F"/>
    <w:rsid w:val="00575559"/>
    <w:rsid w:val="005756ED"/>
    <w:rsid w:val="00576A6E"/>
    <w:rsid w:val="00581EFE"/>
    <w:rsid w:val="00591666"/>
    <w:rsid w:val="00591B8F"/>
    <w:rsid w:val="00591CC9"/>
    <w:rsid w:val="005963FF"/>
    <w:rsid w:val="005A085B"/>
    <w:rsid w:val="005A1A71"/>
    <w:rsid w:val="005A1B4B"/>
    <w:rsid w:val="005A54C3"/>
    <w:rsid w:val="005A78D3"/>
    <w:rsid w:val="005A7EA4"/>
    <w:rsid w:val="005B0261"/>
    <w:rsid w:val="005B0D01"/>
    <w:rsid w:val="005B1C20"/>
    <w:rsid w:val="005B6A25"/>
    <w:rsid w:val="005B6E51"/>
    <w:rsid w:val="005B7878"/>
    <w:rsid w:val="005C08F3"/>
    <w:rsid w:val="005C0B50"/>
    <w:rsid w:val="005C1571"/>
    <w:rsid w:val="005C1A29"/>
    <w:rsid w:val="005C2D65"/>
    <w:rsid w:val="005C2FF2"/>
    <w:rsid w:val="005C35EA"/>
    <w:rsid w:val="005C37B6"/>
    <w:rsid w:val="005C3C38"/>
    <w:rsid w:val="005C7D69"/>
    <w:rsid w:val="005D39FC"/>
    <w:rsid w:val="005D7AF8"/>
    <w:rsid w:val="005D7CF6"/>
    <w:rsid w:val="005E25BA"/>
    <w:rsid w:val="005E26FA"/>
    <w:rsid w:val="005E2D36"/>
    <w:rsid w:val="005E579E"/>
    <w:rsid w:val="005E5CDE"/>
    <w:rsid w:val="005F292B"/>
    <w:rsid w:val="005F3005"/>
    <w:rsid w:val="005F33DB"/>
    <w:rsid w:val="005F7EB2"/>
    <w:rsid w:val="006012E6"/>
    <w:rsid w:val="00601F9A"/>
    <w:rsid w:val="006030ED"/>
    <w:rsid w:val="00603C99"/>
    <w:rsid w:val="0060674F"/>
    <w:rsid w:val="0061074D"/>
    <w:rsid w:val="00610B17"/>
    <w:rsid w:val="00610C63"/>
    <w:rsid w:val="00622F15"/>
    <w:rsid w:val="00624D01"/>
    <w:rsid w:val="00630151"/>
    <w:rsid w:val="00630222"/>
    <w:rsid w:val="00634BA6"/>
    <w:rsid w:val="006376A5"/>
    <w:rsid w:val="00645D6D"/>
    <w:rsid w:val="00645E87"/>
    <w:rsid w:val="006504ED"/>
    <w:rsid w:val="00651F29"/>
    <w:rsid w:val="00652078"/>
    <w:rsid w:val="0065339F"/>
    <w:rsid w:val="006538FA"/>
    <w:rsid w:val="00655BEB"/>
    <w:rsid w:val="00661C0D"/>
    <w:rsid w:val="00662704"/>
    <w:rsid w:val="00662B6D"/>
    <w:rsid w:val="00662F10"/>
    <w:rsid w:val="00662FDC"/>
    <w:rsid w:val="006631FD"/>
    <w:rsid w:val="00670688"/>
    <w:rsid w:val="00670D56"/>
    <w:rsid w:val="00673641"/>
    <w:rsid w:val="00675783"/>
    <w:rsid w:val="0067635C"/>
    <w:rsid w:val="00677671"/>
    <w:rsid w:val="00681169"/>
    <w:rsid w:val="00681280"/>
    <w:rsid w:val="00683227"/>
    <w:rsid w:val="00684560"/>
    <w:rsid w:val="0068587F"/>
    <w:rsid w:val="00686B63"/>
    <w:rsid w:val="006951EA"/>
    <w:rsid w:val="0069544D"/>
    <w:rsid w:val="0069661A"/>
    <w:rsid w:val="0069661B"/>
    <w:rsid w:val="00696CD0"/>
    <w:rsid w:val="006A0BD5"/>
    <w:rsid w:val="006A0BD6"/>
    <w:rsid w:val="006A39F7"/>
    <w:rsid w:val="006B0F93"/>
    <w:rsid w:val="006B1F42"/>
    <w:rsid w:val="006B6BB4"/>
    <w:rsid w:val="006C0DE4"/>
    <w:rsid w:val="006C3CEF"/>
    <w:rsid w:val="006D03BF"/>
    <w:rsid w:val="006D0811"/>
    <w:rsid w:val="006D0F02"/>
    <w:rsid w:val="006D7248"/>
    <w:rsid w:val="006E2386"/>
    <w:rsid w:val="006E33E6"/>
    <w:rsid w:val="006E47BB"/>
    <w:rsid w:val="006E51A7"/>
    <w:rsid w:val="006F47C7"/>
    <w:rsid w:val="006F4ED0"/>
    <w:rsid w:val="006F5260"/>
    <w:rsid w:val="006F570A"/>
    <w:rsid w:val="006F601F"/>
    <w:rsid w:val="006F6D9F"/>
    <w:rsid w:val="00702701"/>
    <w:rsid w:val="0070282D"/>
    <w:rsid w:val="0070726E"/>
    <w:rsid w:val="00707796"/>
    <w:rsid w:val="00707803"/>
    <w:rsid w:val="007118F8"/>
    <w:rsid w:val="00712977"/>
    <w:rsid w:val="007138C9"/>
    <w:rsid w:val="0071597B"/>
    <w:rsid w:val="0071623F"/>
    <w:rsid w:val="00716489"/>
    <w:rsid w:val="0071658B"/>
    <w:rsid w:val="00717067"/>
    <w:rsid w:val="007209E3"/>
    <w:rsid w:val="00722C7E"/>
    <w:rsid w:val="00724839"/>
    <w:rsid w:val="00726C0F"/>
    <w:rsid w:val="00726F41"/>
    <w:rsid w:val="00730D40"/>
    <w:rsid w:val="00737086"/>
    <w:rsid w:val="00737C09"/>
    <w:rsid w:val="00740DFB"/>
    <w:rsid w:val="00744E06"/>
    <w:rsid w:val="00744FA0"/>
    <w:rsid w:val="0074592D"/>
    <w:rsid w:val="00751536"/>
    <w:rsid w:val="00752DE4"/>
    <w:rsid w:val="00753F36"/>
    <w:rsid w:val="0075768E"/>
    <w:rsid w:val="0076019E"/>
    <w:rsid w:val="0076723E"/>
    <w:rsid w:val="00767320"/>
    <w:rsid w:val="0076771E"/>
    <w:rsid w:val="00773145"/>
    <w:rsid w:val="0077434E"/>
    <w:rsid w:val="007777BF"/>
    <w:rsid w:val="0078038B"/>
    <w:rsid w:val="00780529"/>
    <w:rsid w:val="0078244B"/>
    <w:rsid w:val="00784142"/>
    <w:rsid w:val="0078608B"/>
    <w:rsid w:val="0079036F"/>
    <w:rsid w:val="00792E69"/>
    <w:rsid w:val="0079768C"/>
    <w:rsid w:val="007A51EC"/>
    <w:rsid w:val="007A558F"/>
    <w:rsid w:val="007A6D8C"/>
    <w:rsid w:val="007B0403"/>
    <w:rsid w:val="007B4D09"/>
    <w:rsid w:val="007B4F4E"/>
    <w:rsid w:val="007B5A5E"/>
    <w:rsid w:val="007B785D"/>
    <w:rsid w:val="007C30C8"/>
    <w:rsid w:val="007C4454"/>
    <w:rsid w:val="007C4E92"/>
    <w:rsid w:val="007D1716"/>
    <w:rsid w:val="007D20C0"/>
    <w:rsid w:val="007D3B68"/>
    <w:rsid w:val="007D47E5"/>
    <w:rsid w:val="007D73B7"/>
    <w:rsid w:val="007D7723"/>
    <w:rsid w:val="007E7FBC"/>
    <w:rsid w:val="007F08D6"/>
    <w:rsid w:val="007F08D9"/>
    <w:rsid w:val="007F13A4"/>
    <w:rsid w:val="007F21C7"/>
    <w:rsid w:val="007F2786"/>
    <w:rsid w:val="007F628E"/>
    <w:rsid w:val="007F641D"/>
    <w:rsid w:val="007F6683"/>
    <w:rsid w:val="00800071"/>
    <w:rsid w:val="00806A5C"/>
    <w:rsid w:val="00806AF1"/>
    <w:rsid w:val="00812275"/>
    <w:rsid w:val="00813699"/>
    <w:rsid w:val="00815F70"/>
    <w:rsid w:val="00816921"/>
    <w:rsid w:val="00817258"/>
    <w:rsid w:val="00817568"/>
    <w:rsid w:val="00820C52"/>
    <w:rsid w:val="00821DE8"/>
    <w:rsid w:val="00822D18"/>
    <w:rsid w:val="008239EC"/>
    <w:rsid w:val="00823A86"/>
    <w:rsid w:val="00830C35"/>
    <w:rsid w:val="00830D60"/>
    <w:rsid w:val="0083216E"/>
    <w:rsid w:val="00833904"/>
    <w:rsid w:val="00835B39"/>
    <w:rsid w:val="00836531"/>
    <w:rsid w:val="00836E00"/>
    <w:rsid w:val="00837187"/>
    <w:rsid w:val="00843328"/>
    <w:rsid w:val="0084337A"/>
    <w:rsid w:val="00843F7B"/>
    <w:rsid w:val="008458B4"/>
    <w:rsid w:val="0084649F"/>
    <w:rsid w:val="00846931"/>
    <w:rsid w:val="00847C03"/>
    <w:rsid w:val="00850BB6"/>
    <w:rsid w:val="00852FC8"/>
    <w:rsid w:val="00853E79"/>
    <w:rsid w:val="00854452"/>
    <w:rsid w:val="0086198B"/>
    <w:rsid w:val="00863587"/>
    <w:rsid w:val="008636DF"/>
    <w:rsid w:val="008655CC"/>
    <w:rsid w:val="008679B0"/>
    <w:rsid w:val="00871C4D"/>
    <w:rsid w:val="00873188"/>
    <w:rsid w:val="00873298"/>
    <w:rsid w:val="00873CEA"/>
    <w:rsid w:val="00875672"/>
    <w:rsid w:val="00875F64"/>
    <w:rsid w:val="00880E96"/>
    <w:rsid w:val="008830FE"/>
    <w:rsid w:val="00883AD7"/>
    <w:rsid w:val="00883C47"/>
    <w:rsid w:val="008862A5"/>
    <w:rsid w:val="008865E0"/>
    <w:rsid w:val="008919B9"/>
    <w:rsid w:val="00891EDD"/>
    <w:rsid w:val="00891F8C"/>
    <w:rsid w:val="00892458"/>
    <w:rsid w:val="00892FCC"/>
    <w:rsid w:val="00893535"/>
    <w:rsid w:val="00896519"/>
    <w:rsid w:val="008969C7"/>
    <w:rsid w:val="00897788"/>
    <w:rsid w:val="00897C47"/>
    <w:rsid w:val="008A0C66"/>
    <w:rsid w:val="008A139D"/>
    <w:rsid w:val="008A1C16"/>
    <w:rsid w:val="008A644F"/>
    <w:rsid w:val="008B00BD"/>
    <w:rsid w:val="008B1298"/>
    <w:rsid w:val="008B2E73"/>
    <w:rsid w:val="008B61F9"/>
    <w:rsid w:val="008B665E"/>
    <w:rsid w:val="008B6AA1"/>
    <w:rsid w:val="008C00EB"/>
    <w:rsid w:val="008C117F"/>
    <w:rsid w:val="008C174A"/>
    <w:rsid w:val="008C19A6"/>
    <w:rsid w:val="008C37F1"/>
    <w:rsid w:val="008C4B40"/>
    <w:rsid w:val="008C61E0"/>
    <w:rsid w:val="008C67E4"/>
    <w:rsid w:val="008D26AF"/>
    <w:rsid w:val="008D4064"/>
    <w:rsid w:val="008D4090"/>
    <w:rsid w:val="008D5638"/>
    <w:rsid w:val="008E1B0A"/>
    <w:rsid w:val="008E2444"/>
    <w:rsid w:val="008E4D28"/>
    <w:rsid w:val="008E685A"/>
    <w:rsid w:val="008E6A20"/>
    <w:rsid w:val="008F2955"/>
    <w:rsid w:val="008F2A57"/>
    <w:rsid w:val="008F2C9D"/>
    <w:rsid w:val="008F2D10"/>
    <w:rsid w:val="008F37A7"/>
    <w:rsid w:val="008F3901"/>
    <w:rsid w:val="008F7334"/>
    <w:rsid w:val="00904190"/>
    <w:rsid w:val="00905031"/>
    <w:rsid w:val="00905C56"/>
    <w:rsid w:val="00910F88"/>
    <w:rsid w:val="00913F47"/>
    <w:rsid w:val="00917299"/>
    <w:rsid w:val="0092051C"/>
    <w:rsid w:val="0092086C"/>
    <w:rsid w:val="009222DD"/>
    <w:rsid w:val="00922347"/>
    <w:rsid w:val="0092244F"/>
    <w:rsid w:val="009235BB"/>
    <w:rsid w:val="00924BB6"/>
    <w:rsid w:val="00924FBD"/>
    <w:rsid w:val="00927945"/>
    <w:rsid w:val="00930673"/>
    <w:rsid w:val="009341B2"/>
    <w:rsid w:val="00937E81"/>
    <w:rsid w:val="009415E9"/>
    <w:rsid w:val="00942F6A"/>
    <w:rsid w:val="0094616E"/>
    <w:rsid w:val="009479EE"/>
    <w:rsid w:val="00950BD1"/>
    <w:rsid w:val="0095281E"/>
    <w:rsid w:val="0095623B"/>
    <w:rsid w:val="00963475"/>
    <w:rsid w:val="009650B2"/>
    <w:rsid w:val="00966622"/>
    <w:rsid w:val="009710B7"/>
    <w:rsid w:val="00976325"/>
    <w:rsid w:val="0098206D"/>
    <w:rsid w:val="009906FE"/>
    <w:rsid w:val="009935C1"/>
    <w:rsid w:val="00993F62"/>
    <w:rsid w:val="00995EF8"/>
    <w:rsid w:val="00996208"/>
    <w:rsid w:val="0099751D"/>
    <w:rsid w:val="009A1E54"/>
    <w:rsid w:val="009A2024"/>
    <w:rsid w:val="009A2F4B"/>
    <w:rsid w:val="009A463A"/>
    <w:rsid w:val="009A615F"/>
    <w:rsid w:val="009B0E29"/>
    <w:rsid w:val="009B10A5"/>
    <w:rsid w:val="009B34BD"/>
    <w:rsid w:val="009B7224"/>
    <w:rsid w:val="009C0BB9"/>
    <w:rsid w:val="009C5007"/>
    <w:rsid w:val="009C6AE9"/>
    <w:rsid w:val="009C737B"/>
    <w:rsid w:val="009C7382"/>
    <w:rsid w:val="009C770C"/>
    <w:rsid w:val="009D529A"/>
    <w:rsid w:val="009D69BC"/>
    <w:rsid w:val="009D702E"/>
    <w:rsid w:val="009E0677"/>
    <w:rsid w:val="009E13C3"/>
    <w:rsid w:val="009E199D"/>
    <w:rsid w:val="009E22F7"/>
    <w:rsid w:val="009E3D5B"/>
    <w:rsid w:val="009E4C3B"/>
    <w:rsid w:val="009E4EDC"/>
    <w:rsid w:val="009E5ED5"/>
    <w:rsid w:val="009E6417"/>
    <w:rsid w:val="009F0D23"/>
    <w:rsid w:val="009F1261"/>
    <w:rsid w:val="009F27E9"/>
    <w:rsid w:val="009F3338"/>
    <w:rsid w:val="009F3805"/>
    <w:rsid w:val="009F534E"/>
    <w:rsid w:val="009F6031"/>
    <w:rsid w:val="009F6DF5"/>
    <w:rsid w:val="00A02172"/>
    <w:rsid w:val="00A04565"/>
    <w:rsid w:val="00A070C0"/>
    <w:rsid w:val="00A11486"/>
    <w:rsid w:val="00A115CD"/>
    <w:rsid w:val="00A11B38"/>
    <w:rsid w:val="00A154BF"/>
    <w:rsid w:val="00A16CA2"/>
    <w:rsid w:val="00A2015C"/>
    <w:rsid w:val="00A21854"/>
    <w:rsid w:val="00A22F9F"/>
    <w:rsid w:val="00A2514A"/>
    <w:rsid w:val="00A26643"/>
    <w:rsid w:val="00A27C3E"/>
    <w:rsid w:val="00A30AF6"/>
    <w:rsid w:val="00A3173F"/>
    <w:rsid w:val="00A31DF5"/>
    <w:rsid w:val="00A32C56"/>
    <w:rsid w:val="00A32D84"/>
    <w:rsid w:val="00A33219"/>
    <w:rsid w:val="00A3456B"/>
    <w:rsid w:val="00A35F68"/>
    <w:rsid w:val="00A3771C"/>
    <w:rsid w:val="00A401C1"/>
    <w:rsid w:val="00A4025A"/>
    <w:rsid w:val="00A409A2"/>
    <w:rsid w:val="00A42F49"/>
    <w:rsid w:val="00A51C7D"/>
    <w:rsid w:val="00A51FFF"/>
    <w:rsid w:val="00A520B5"/>
    <w:rsid w:val="00A53379"/>
    <w:rsid w:val="00A54425"/>
    <w:rsid w:val="00A54862"/>
    <w:rsid w:val="00A549DB"/>
    <w:rsid w:val="00A612AF"/>
    <w:rsid w:val="00A6178B"/>
    <w:rsid w:val="00A66A8E"/>
    <w:rsid w:val="00A66F80"/>
    <w:rsid w:val="00A6723E"/>
    <w:rsid w:val="00A676CC"/>
    <w:rsid w:val="00A7042E"/>
    <w:rsid w:val="00A706A9"/>
    <w:rsid w:val="00A7165E"/>
    <w:rsid w:val="00A748E5"/>
    <w:rsid w:val="00A76C57"/>
    <w:rsid w:val="00A8075A"/>
    <w:rsid w:val="00A82E80"/>
    <w:rsid w:val="00A841FC"/>
    <w:rsid w:val="00A86F3A"/>
    <w:rsid w:val="00A9225B"/>
    <w:rsid w:val="00A941FA"/>
    <w:rsid w:val="00A94F4F"/>
    <w:rsid w:val="00A94FB4"/>
    <w:rsid w:val="00A9525C"/>
    <w:rsid w:val="00A963CD"/>
    <w:rsid w:val="00A97308"/>
    <w:rsid w:val="00AA1BCB"/>
    <w:rsid w:val="00AA3B43"/>
    <w:rsid w:val="00AA48A5"/>
    <w:rsid w:val="00AB0B2D"/>
    <w:rsid w:val="00AB3CCA"/>
    <w:rsid w:val="00AB5C18"/>
    <w:rsid w:val="00AC0227"/>
    <w:rsid w:val="00AC0FE1"/>
    <w:rsid w:val="00AC5199"/>
    <w:rsid w:val="00AC5242"/>
    <w:rsid w:val="00AC5B53"/>
    <w:rsid w:val="00AC7038"/>
    <w:rsid w:val="00AD049D"/>
    <w:rsid w:val="00AD3874"/>
    <w:rsid w:val="00AE2430"/>
    <w:rsid w:val="00AE25C9"/>
    <w:rsid w:val="00AE4807"/>
    <w:rsid w:val="00AE4C5C"/>
    <w:rsid w:val="00AE540E"/>
    <w:rsid w:val="00AE6517"/>
    <w:rsid w:val="00AE732D"/>
    <w:rsid w:val="00AF1839"/>
    <w:rsid w:val="00AF1A26"/>
    <w:rsid w:val="00AF3713"/>
    <w:rsid w:val="00AF6029"/>
    <w:rsid w:val="00AF63B8"/>
    <w:rsid w:val="00AF652E"/>
    <w:rsid w:val="00AF7FC2"/>
    <w:rsid w:val="00B026F0"/>
    <w:rsid w:val="00B02BA1"/>
    <w:rsid w:val="00B04E6B"/>
    <w:rsid w:val="00B058EC"/>
    <w:rsid w:val="00B0627C"/>
    <w:rsid w:val="00B064C6"/>
    <w:rsid w:val="00B0663E"/>
    <w:rsid w:val="00B11D88"/>
    <w:rsid w:val="00B12403"/>
    <w:rsid w:val="00B138A2"/>
    <w:rsid w:val="00B15679"/>
    <w:rsid w:val="00B16827"/>
    <w:rsid w:val="00B16DCB"/>
    <w:rsid w:val="00B2178C"/>
    <w:rsid w:val="00B227C8"/>
    <w:rsid w:val="00B25A00"/>
    <w:rsid w:val="00B30073"/>
    <w:rsid w:val="00B3217C"/>
    <w:rsid w:val="00B32C4E"/>
    <w:rsid w:val="00B347C0"/>
    <w:rsid w:val="00B34815"/>
    <w:rsid w:val="00B36B69"/>
    <w:rsid w:val="00B36D42"/>
    <w:rsid w:val="00B36ECD"/>
    <w:rsid w:val="00B370FA"/>
    <w:rsid w:val="00B37A29"/>
    <w:rsid w:val="00B37C3A"/>
    <w:rsid w:val="00B41A5A"/>
    <w:rsid w:val="00B445D2"/>
    <w:rsid w:val="00B44D72"/>
    <w:rsid w:val="00B47EE8"/>
    <w:rsid w:val="00B51DEA"/>
    <w:rsid w:val="00B527AB"/>
    <w:rsid w:val="00B532F2"/>
    <w:rsid w:val="00B532F4"/>
    <w:rsid w:val="00B55B52"/>
    <w:rsid w:val="00B562A2"/>
    <w:rsid w:val="00B56443"/>
    <w:rsid w:val="00B56820"/>
    <w:rsid w:val="00B61A9B"/>
    <w:rsid w:val="00B622DC"/>
    <w:rsid w:val="00B62EC7"/>
    <w:rsid w:val="00B6546C"/>
    <w:rsid w:val="00B70342"/>
    <w:rsid w:val="00B70BD1"/>
    <w:rsid w:val="00B7206C"/>
    <w:rsid w:val="00B72D42"/>
    <w:rsid w:val="00B73B8D"/>
    <w:rsid w:val="00B80910"/>
    <w:rsid w:val="00B81AF6"/>
    <w:rsid w:val="00B8278E"/>
    <w:rsid w:val="00B85949"/>
    <w:rsid w:val="00B85F6D"/>
    <w:rsid w:val="00B8632A"/>
    <w:rsid w:val="00B8680A"/>
    <w:rsid w:val="00B86FBC"/>
    <w:rsid w:val="00B87794"/>
    <w:rsid w:val="00B87C94"/>
    <w:rsid w:val="00B90361"/>
    <w:rsid w:val="00B91107"/>
    <w:rsid w:val="00B914CC"/>
    <w:rsid w:val="00B92D91"/>
    <w:rsid w:val="00B93BD4"/>
    <w:rsid w:val="00BA10C6"/>
    <w:rsid w:val="00BA12BD"/>
    <w:rsid w:val="00BA197A"/>
    <w:rsid w:val="00BA1D22"/>
    <w:rsid w:val="00BA2634"/>
    <w:rsid w:val="00BA5ED8"/>
    <w:rsid w:val="00BB24E0"/>
    <w:rsid w:val="00BB2C94"/>
    <w:rsid w:val="00BB4CC6"/>
    <w:rsid w:val="00BB4DDC"/>
    <w:rsid w:val="00BB5B3F"/>
    <w:rsid w:val="00BB6541"/>
    <w:rsid w:val="00BC0143"/>
    <w:rsid w:val="00BC57BA"/>
    <w:rsid w:val="00BC6834"/>
    <w:rsid w:val="00BD225D"/>
    <w:rsid w:val="00BD7951"/>
    <w:rsid w:val="00BE0107"/>
    <w:rsid w:val="00BE35D9"/>
    <w:rsid w:val="00BE48B7"/>
    <w:rsid w:val="00BE5595"/>
    <w:rsid w:val="00BE768E"/>
    <w:rsid w:val="00BF02D5"/>
    <w:rsid w:val="00BF0D50"/>
    <w:rsid w:val="00BF444D"/>
    <w:rsid w:val="00BF727F"/>
    <w:rsid w:val="00C00EA9"/>
    <w:rsid w:val="00C0292D"/>
    <w:rsid w:val="00C0460F"/>
    <w:rsid w:val="00C05726"/>
    <w:rsid w:val="00C0767B"/>
    <w:rsid w:val="00C163E6"/>
    <w:rsid w:val="00C20235"/>
    <w:rsid w:val="00C21B50"/>
    <w:rsid w:val="00C239D8"/>
    <w:rsid w:val="00C263E0"/>
    <w:rsid w:val="00C27A5C"/>
    <w:rsid w:val="00C328C7"/>
    <w:rsid w:val="00C34579"/>
    <w:rsid w:val="00C345DB"/>
    <w:rsid w:val="00C34E23"/>
    <w:rsid w:val="00C4205D"/>
    <w:rsid w:val="00C42B05"/>
    <w:rsid w:val="00C43E33"/>
    <w:rsid w:val="00C45509"/>
    <w:rsid w:val="00C45639"/>
    <w:rsid w:val="00C46E0B"/>
    <w:rsid w:val="00C50E24"/>
    <w:rsid w:val="00C5103A"/>
    <w:rsid w:val="00C5169A"/>
    <w:rsid w:val="00C5191C"/>
    <w:rsid w:val="00C5334F"/>
    <w:rsid w:val="00C53DFC"/>
    <w:rsid w:val="00C53F24"/>
    <w:rsid w:val="00C560BB"/>
    <w:rsid w:val="00C57003"/>
    <w:rsid w:val="00C61DE9"/>
    <w:rsid w:val="00C640C6"/>
    <w:rsid w:val="00C655EB"/>
    <w:rsid w:val="00C67BC6"/>
    <w:rsid w:val="00C70ED2"/>
    <w:rsid w:val="00C74D68"/>
    <w:rsid w:val="00C76688"/>
    <w:rsid w:val="00C76B86"/>
    <w:rsid w:val="00C77D1D"/>
    <w:rsid w:val="00C82B5D"/>
    <w:rsid w:val="00C85D34"/>
    <w:rsid w:val="00C875F1"/>
    <w:rsid w:val="00C87ABB"/>
    <w:rsid w:val="00C87AFF"/>
    <w:rsid w:val="00C90E44"/>
    <w:rsid w:val="00CA009E"/>
    <w:rsid w:val="00CA4823"/>
    <w:rsid w:val="00CA6487"/>
    <w:rsid w:val="00CA7375"/>
    <w:rsid w:val="00CA7581"/>
    <w:rsid w:val="00CA77C3"/>
    <w:rsid w:val="00CA7B55"/>
    <w:rsid w:val="00CB029A"/>
    <w:rsid w:val="00CB0567"/>
    <w:rsid w:val="00CB10FB"/>
    <w:rsid w:val="00CB33CE"/>
    <w:rsid w:val="00CB4600"/>
    <w:rsid w:val="00CB5AA4"/>
    <w:rsid w:val="00CB5D60"/>
    <w:rsid w:val="00CC06E6"/>
    <w:rsid w:val="00CC07B6"/>
    <w:rsid w:val="00CC7032"/>
    <w:rsid w:val="00CD027F"/>
    <w:rsid w:val="00CD2132"/>
    <w:rsid w:val="00CD2802"/>
    <w:rsid w:val="00CD2C71"/>
    <w:rsid w:val="00CD2F78"/>
    <w:rsid w:val="00CD38B3"/>
    <w:rsid w:val="00CD3BDA"/>
    <w:rsid w:val="00CD4188"/>
    <w:rsid w:val="00CD6E93"/>
    <w:rsid w:val="00CD6FF3"/>
    <w:rsid w:val="00CE011E"/>
    <w:rsid w:val="00CE032A"/>
    <w:rsid w:val="00CE03C1"/>
    <w:rsid w:val="00CE0735"/>
    <w:rsid w:val="00CE3FF9"/>
    <w:rsid w:val="00CE710E"/>
    <w:rsid w:val="00CE71ED"/>
    <w:rsid w:val="00CF3416"/>
    <w:rsid w:val="00CF4E5A"/>
    <w:rsid w:val="00CF5644"/>
    <w:rsid w:val="00D00473"/>
    <w:rsid w:val="00D00640"/>
    <w:rsid w:val="00D02E2E"/>
    <w:rsid w:val="00D04030"/>
    <w:rsid w:val="00D04718"/>
    <w:rsid w:val="00D054F3"/>
    <w:rsid w:val="00D12414"/>
    <w:rsid w:val="00D13AB8"/>
    <w:rsid w:val="00D14512"/>
    <w:rsid w:val="00D14B26"/>
    <w:rsid w:val="00D156FB"/>
    <w:rsid w:val="00D1759B"/>
    <w:rsid w:val="00D17BA5"/>
    <w:rsid w:val="00D200C1"/>
    <w:rsid w:val="00D20F47"/>
    <w:rsid w:val="00D2163E"/>
    <w:rsid w:val="00D21688"/>
    <w:rsid w:val="00D21F91"/>
    <w:rsid w:val="00D221E5"/>
    <w:rsid w:val="00D242EC"/>
    <w:rsid w:val="00D276E1"/>
    <w:rsid w:val="00D30041"/>
    <w:rsid w:val="00D301CB"/>
    <w:rsid w:val="00D316F7"/>
    <w:rsid w:val="00D31AF0"/>
    <w:rsid w:val="00D32216"/>
    <w:rsid w:val="00D34103"/>
    <w:rsid w:val="00D34B15"/>
    <w:rsid w:val="00D3716E"/>
    <w:rsid w:val="00D403D6"/>
    <w:rsid w:val="00D42DF5"/>
    <w:rsid w:val="00D43D23"/>
    <w:rsid w:val="00D46EF0"/>
    <w:rsid w:val="00D47C4D"/>
    <w:rsid w:val="00D5197D"/>
    <w:rsid w:val="00D5522B"/>
    <w:rsid w:val="00D60586"/>
    <w:rsid w:val="00D61E78"/>
    <w:rsid w:val="00D61FAB"/>
    <w:rsid w:val="00D624DA"/>
    <w:rsid w:val="00D656FE"/>
    <w:rsid w:val="00D6617A"/>
    <w:rsid w:val="00D6759B"/>
    <w:rsid w:val="00D7495E"/>
    <w:rsid w:val="00D765F9"/>
    <w:rsid w:val="00D81434"/>
    <w:rsid w:val="00D83EF8"/>
    <w:rsid w:val="00D84E60"/>
    <w:rsid w:val="00D8761F"/>
    <w:rsid w:val="00D901D7"/>
    <w:rsid w:val="00D90262"/>
    <w:rsid w:val="00D911A4"/>
    <w:rsid w:val="00D930E3"/>
    <w:rsid w:val="00D941D2"/>
    <w:rsid w:val="00D94B06"/>
    <w:rsid w:val="00D96B08"/>
    <w:rsid w:val="00D974EC"/>
    <w:rsid w:val="00DA1535"/>
    <w:rsid w:val="00DA328A"/>
    <w:rsid w:val="00DA7EF3"/>
    <w:rsid w:val="00DB12CA"/>
    <w:rsid w:val="00DB148F"/>
    <w:rsid w:val="00DB4286"/>
    <w:rsid w:val="00DB591E"/>
    <w:rsid w:val="00DB7C3B"/>
    <w:rsid w:val="00DC13BF"/>
    <w:rsid w:val="00DC1B3E"/>
    <w:rsid w:val="00DC5C37"/>
    <w:rsid w:val="00DC6ABF"/>
    <w:rsid w:val="00DD27CA"/>
    <w:rsid w:val="00DD51A6"/>
    <w:rsid w:val="00DD607B"/>
    <w:rsid w:val="00DD6AFF"/>
    <w:rsid w:val="00DD6EF9"/>
    <w:rsid w:val="00DD780E"/>
    <w:rsid w:val="00DE003D"/>
    <w:rsid w:val="00DE04BF"/>
    <w:rsid w:val="00DE1F5B"/>
    <w:rsid w:val="00DE44CD"/>
    <w:rsid w:val="00DE5F34"/>
    <w:rsid w:val="00DE6DA0"/>
    <w:rsid w:val="00DE7AE4"/>
    <w:rsid w:val="00DF22B2"/>
    <w:rsid w:val="00DF2401"/>
    <w:rsid w:val="00DF4757"/>
    <w:rsid w:val="00DF530D"/>
    <w:rsid w:val="00DF6123"/>
    <w:rsid w:val="00E11A18"/>
    <w:rsid w:val="00E12B07"/>
    <w:rsid w:val="00E1515F"/>
    <w:rsid w:val="00E15F05"/>
    <w:rsid w:val="00E16F20"/>
    <w:rsid w:val="00E23BDE"/>
    <w:rsid w:val="00E25055"/>
    <w:rsid w:val="00E25F41"/>
    <w:rsid w:val="00E26BCC"/>
    <w:rsid w:val="00E2714A"/>
    <w:rsid w:val="00E3129D"/>
    <w:rsid w:val="00E322A3"/>
    <w:rsid w:val="00E325EC"/>
    <w:rsid w:val="00E33A0A"/>
    <w:rsid w:val="00E35D8A"/>
    <w:rsid w:val="00E3621E"/>
    <w:rsid w:val="00E36F95"/>
    <w:rsid w:val="00E3763A"/>
    <w:rsid w:val="00E40B5A"/>
    <w:rsid w:val="00E42B9E"/>
    <w:rsid w:val="00E43BF7"/>
    <w:rsid w:val="00E455D4"/>
    <w:rsid w:val="00E45D9F"/>
    <w:rsid w:val="00E46C9D"/>
    <w:rsid w:val="00E502F5"/>
    <w:rsid w:val="00E52EC1"/>
    <w:rsid w:val="00E53609"/>
    <w:rsid w:val="00E5463A"/>
    <w:rsid w:val="00E571FD"/>
    <w:rsid w:val="00E60DC9"/>
    <w:rsid w:val="00E60DDE"/>
    <w:rsid w:val="00E62438"/>
    <w:rsid w:val="00E6338B"/>
    <w:rsid w:val="00E63A21"/>
    <w:rsid w:val="00E70AF1"/>
    <w:rsid w:val="00E73847"/>
    <w:rsid w:val="00E81FB5"/>
    <w:rsid w:val="00E822AD"/>
    <w:rsid w:val="00E870A1"/>
    <w:rsid w:val="00E90214"/>
    <w:rsid w:val="00E93B55"/>
    <w:rsid w:val="00E94647"/>
    <w:rsid w:val="00E95144"/>
    <w:rsid w:val="00E96B2F"/>
    <w:rsid w:val="00E979A4"/>
    <w:rsid w:val="00E97F9E"/>
    <w:rsid w:val="00EA25AD"/>
    <w:rsid w:val="00EA2AC5"/>
    <w:rsid w:val="00EA2D1B"/>
    <w:rsid w:val="00EA47FD"/>
    <w:rsid w:val="00EA709B"/>
    <w:rsid w:val="00EA7648"/>
    <w:rsid w:val="00EA76D8"/>
    <w:rsid w:val="00EB1BB8"/>
    <w:rsid w:val="00EB2FB8"/>
    <w:rsid w:val="00EB4E49"/>
    <w:rsid w:val="00EB51DC"/>
    <w:rsid w:val="00EB5690"/>
    <w:rsid w:val="00EB6242"/>
    <w:rsid w:val="00EB79E1"/>
    <w:rsid w:val="00EC37D2"/>
    <w:rsid w:val="00EC39DA"/>
    <w:rsid w:val="00EC4A96"/>
    <w:rsid w:val="00EC5633"/>
    <w:rsid w:val="00ED0999"/>
    <w:rsid w:val="00ED0A62"/>
    <w:rsid w:val="00ED17CF"/>
    <w:rsid w:val="00ED2485"/>
    <w:rsid w:val="00ED3F03"/>
    <w:rsid w:val="00ED5A60"/>
    <w:rsid w:val="00EE08A4"/>
    <w:rsid w:val="00EE3539"/>
    <w:rsid w:val="00EE3CBD"/>
    <w:rsid w:val="00EE444F"/>
    <w:rsid w:val="00EE4EE5"/>
    <w:rsid w:val="00EE532B"/>
    <w:rsid w:val="00EF02CD"/>
    <w:rsid w:val="00EF0FDC"/>
    <w:rsid w:val="00EF27F9"/>
    <w:rsid w:val="00EF3784"/>
    <w:rsid w:val="00EF3996"/>
    <w:rsid w:val="00EF5F20"/>
    <w:rsid w:val="00EF6B59"/>
    <w:rsid w:val="00EF6D18"/>
    <w:rsid w:val="00EF745E"/>
    <w:rsid w:val="00F006F9"/>
    <w:rsid w:val="00F00ADA"/>
    <w:rsid w:val="00F02E51"/>
    <w:rsid w:val="00F03128"/>
    <w:rsid w:val="00F0336F"/>
    <w:rsid w:val="00F05436"/>
    <w:rsid w:val="00F06818"/>
    <w:rsid w:val="00F137AF"/>
    <w:rsid w:val="00F157EF"/>
    <w:rsid w:val="00F1629F"/>
    <w:rsid w:val="00F17348"/>
    <w:rsid w:val="00F1761E"/>
    <w:rsid w:val="00F22E17"/>
    <w:rsid w:val="00F2405F"/>
    <w:rsid w:val="00F27693"/>
    <w:rsid w:val="00F30C5D"/>
    <w:rsid w:val="00F32F12"/>
    <w:rsid w:val="00F34FC1"/>
    <w:rsid w:val="00F37369"/>
    <w:rsid w:val="00F42BD8"/>
    <w:rsid w:val="00F464C8"/>
    <w:rsid w:val="00F46638"/>
    <w:rsid w:val="00F47F81"/>
    <w:rsid w:val="00F526A9"/>
    <w:rsid w:val="00F52B66"/>
    <w:rsid w:val="00F540EC"/>
    <w:rsid w:val="00F63FBB"/>
    <w:rsid w:val="00F70687"/>
    <w:rsid w:val="00F71820"/>
    <w:rsid w:val="00F718AA"/>
    <w:rsid w:val="00F74488"/>
    <w:rsid w:val="00F74EDB"/>
    <w:rsid w:val="00F75673"/>
    <w:rsid w:val="00F77F40"/>
    <w:rsid w:val="00F8021A"/>
    <w:rsid w:val="00F80D65"/>
    <w:rsid w:val="00F839D0"/>
    <w:rsid w:val="00F83FD4"/>
    <w:rsid w:val="00F85170"/>
    <w:rsid w:val="00F87C1E"/>
    <w:rsid w:val="00F918C3"/>
    <w:rsid w:val="00F92498"/>
    <w:rsid w:val="00F959B0"/>
    <w:rsid w:val="00F95E34"/>
    <w:rsid w:val="00F97DA4"/>
    <w:rsid w:val="00FA0BED"/>
    <w:rsid w:val="00FA0CF6"/>
    <w:rsid w:val="00FA174C"/>
    <w:rsid w:val="00FA25F2"/>
    <w:rsid w:val="00FA44D0"/>
    <w:rsid w:val="00FA4FE9"/>
    <w:rsid w:val="00FA5BED"/>
    <w:rsid w:val="00FA76AA"/>
    <w:rsid w:val="00FA7907"/>
    <w:rsid w:val="00FB2F29"/>
    <w:rsid w:val="00FB4642"/>
    <w:rsid w:val="00FB7C54"/>
    <w:rsid w:val="00FC0930"/>
    <w:rsid w:val="00FC0DE3"/>
    <w:rsid w:val="00FC1204"/>
    <w:rsid w:val="00FC3633"/>
    <w:rsid w:val="00FC422A"/>
    <w:rsid w:val="00FC67B8"/>
    <w:rsid w:val="00FC71F9"/>
    <w:rsid w:val="00FC7861"/>
    <w:rsid w:val="00FD1CF1"/>
    <w:rsid w:val="00FD397C"/>
    <w:rsid w:val="00FD44B7"/>
    <w:rsid w:val="00FD78D2"/>
    <w:rsid w:val="00FE01BE"/>
    <w:rsid w:val="00FE0C57"/>
    <w:rsid w:val="00FE13CB"/>
    <w:rsid w:val="00FE2442"/>
    <w:rsid w:val="00FE3218"/>
    <w:rsid w:val="00FE6D22"/>
    <w:rsid w:val="00FF03AB"/>
    <w:rsid w:val="00FF074D"/>
    <w:rsid w:val="00FF24F2"/>
    <w:rsid w:val="00FF42AE"/>
    <w:rsid w:val="00FF42F7"/>
    <w:rsid w:val="00FF432C"/>
    <w:rsid w:val="00FF4D50"/>
    <w:rsid w:val="00FF6708"/>
    <w:rsid w:val="00FF6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4D0"/>
    <w:pPr>
      <w:keepNext/>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4D0"/>
    <w:rPr>
      <w:rFonts w:ascii=".VnTime" w:eastAsia="Times New Roman" w:hAnsi=".VnTime" w:cs="Times New Roman"/>
      <w:sz w:val="28"/>
      <w:szCs w:val="24"/>
    </w:rPr>
  </w:style>
  <w:style w:type="paragraph" w:styleId="BodyTextIndent">
    <w:name w:val="Body Text Indent"/>
    <w:basedOn w:val="Normal"/>
    <w:link w:val="BodyTextIndentChar"/>
    <w:rsid w:val="00FA44D0"/>
    <w:pPr>
      <w:spacing w:after="120"/>
      <w:ind w:left="360"/>
    </w:pPr>
  </w:style>
  <w:style w:type="character" w:customStyle="1" w:styleId="BodyTextIndentChar">
    <w:name w:val="Body Text Indent Char"/>
    <w:basedOn w:val="DefaultParagraphFont"/>
    <w:link w:val="BodyTextIndent"/>
    <w:rsid w:val="00FA44D0"/>
    <w:rPr>
      <w:rFonts w:ascii="Times New Roman" w:eastAsia="Times New Roman" w:hAnsi="Times New Roman" w:cs="Times New Roman"/>
      <w:sz w:val="24"/>
      <w:szCs w:val="24"/>
    </w:rPr>
  </w:style>
  <w:style w:type="paragraph" w:styleId="NormalWeb">
    <w:name w:val="Normal (Web)"/>
    <w:aliases w:val="Char Char Char"/>
    <w:basedOn w:val="Normal"/>
    <w:uiPriority w:val="99"/>
    <w:unhideWhenUsed/>
    <w:rsid w:val="00FA44D0"/>
    <w:pPr>
      <w:spacing w:before="100" w:beforeAutospacing="1" w:after="100" w:afterAutospacing="1"/>
    </w:pPr>
  </w:style>
  <w:style w:type="character" w:styleId="PageNumber">
    <w:name w:val="page number"/>
    <w:basedOn w:val="DefaultParagraphFont"/>
    <w:rsid w:val="00FA44D0"/>
  </w:style>
  <w:style w:type="paragraph" w:styleId="BodyText">
    <w:name w:val="Body Text"/>
    <w:aliases w:val=" Char"/>
    <w:basedOn w:val="Normal"/>
    <w:link w:val="BodyTextChar1"/>
    <w:rsid w:val="00FA44D0"/>
    <w:pPr>
      <w:spacing w:after="120"/>
    </w:pPr>
  </w:style>
  <w:style w:type="character" w:customStyle="1" w:styleId="BodyTextChar">
    <w:name w:val="Body Text Char"/>
    <w:basedOn w:val="DefaultParagraphFont"/>
    <w:uiPriority w:val="99"/>
    <w:semiHidden/>
    <w:rsid w:val="00FA44D0"/>
    <w:rPr>
      <w:rFonts w:ascii="Times New Roman" w:eastAsia="Times New Roman" w:hAnsi="Times New Roman" w:cs="Times New Roman"/>
      <w:sz w:val="24"/>
      <w:szCs w:val="24"/>
    </w:rPr>
  </w:style>
  <w:style w:type="character" w:customStyle="1" w:styleId="BodyTextChar1">
    <w:name w:val="Body Text Char1"/>
    <w:aliases w:val=" Char Char"/>
    <w:link w:val="BodyText"/>
    <w:rsid w:val="00FA44D0"/>
    <w:rPr>
      <w:rFonts w:ascii="Times New Roman" w:eastAsia="Times New Roman" w:hAnsi="Times New Roman" w:cs="Times New Roman"/>
      <w:sz w:val="24"/>
      <w:szCs w:val="24"/>
    </w:rPr>
  </w:style>
  <w:style w:type="character" w:styleId="Strong">
    <w:name w:val="Strong"/>
    <w:uiPriority w:val="22"/>
    <w:qFormat/>
    <w:rsid w:val="00FA44D0"/>
    <w:rPr>
      <w:b/>
      <w:bCs/>
    </w:rPr>
  </w:style>
  <w:style w:type="paragraph" w:styleId="Footer">
    <w:name w:val="footer"/>
    <w:basedOn w:val="Normal"/>
    <w:link w:val="FooterChar"/>
    <w:uiPriority w:val="99"/>
    <w:rsid w:val="00D5522B"/>
    <w:pPr>
      <w:tabs>
        <w:tab w:val="center" w:pos="4320"/>
        <w:tab w:val="right" w:pos="8640"/>
      </w:tabs>
    </w:pPr>
    <w:rPr>
      <w:sz w:val="28"/>
      <w:szCs w:val="28"/>
    </w:rPr>
  </w:style>
  <w:style w:type="character" w:customStyle="1" w:styleId="FooterChar">
    <w:name w:val="Footer Char"/>
    <w:basedOn w:val="DefaultParagraphFont"/>
    <w:link w:val="Footer"/>
    <w:uiPriority w:val="99"/>
    <w:rsid w:val="00D5522B"/>
    <w:rPr>
      <w:rFonts w:ascii="Times New Roman" w:eastAsia="Times New Roman" w:hAnsi="Times New Roman" w:cs="Times New Roman"/>
      <w:sz w:val="28"/>
      <w:szCs w:val="28"/>
    </w:rPr>
  </w:style>
  <w:style w:type="character" w:customStyle="1" w:styleId="apple-converted-space">
    <w:name w:val="apple-converted-space"/>
    <w:basedOn w:val="DefaultParagraphFont"/>
    <w:rsid w:val="00792E69"/>
  </w:style>
  <w:style w:type="character" w:styleId="Emphasis">
    <w:name w:val="Emphasis"/>
    <w:basedOn w:val="DefaultParagraphFont"/>
    <w:uiPriority w:val="99"/>
    <w:qFormat/>
    <w:rsid w:val="00792E69"/>
    <w:rPr>
      <w:i/>
      <w:iCs/>
    </w:rPr>
  </w:style>
  <w:style w:type="paragraph" w:styleId="ListParagraph">
    <w:name w:val="List Paragraph"/>
    <w:basedOn w:val="Normal"/>
    <w:uiPriority w:val="34"/>
    <w:qFormat/>
    <w:rsid w:val="00E3621E"/>
    <w:pPr>
      <w:ind w:left="720"/>
      <w:contextualSpacing/>
    </w:pPr>
  </w:style>
  <w:style w:type="table" w:styleId="TableGrid">
    <w:name w:val="Table Grid"/>
    <w:basedOn w:val="TableNormal"/>
    <w:uiPriority w:val="59"/>
    <w:rsid w:val="003F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11486"/>
    <w:pPr>
      <w:spacing w:before="120" w:after="120" w:line="312" w:lineRule="auto"/>
    </w:pPr>
    <w:rPr>
      <w:sz w:val="28"/>
      <w:szCs w:val="22"/>
    </w:rPr>
  </w:style>
  <w:style w:type="paragraph" w:styleId="BalloonText">
    <w:name w:val="Balloon Text"/>
    <w:basedOn w:val="Normal"/>
    <w:link w:val="BalloonTextChar"/>
    <w:uiPriority w:val="99"/>
    <w:semiHidden/>
    <w:unhideWhenUsed/>
    <w:rsid w:val="003F6396"/>
    <w:rPr>
      <w:rFonts w:ascii="Tahoma" w:hAnsi="Tahoma" w:cs="Tahoma"/>
      <w:sz w:val="16"/>
      <w:szCs w:val="16"/>
    </w:rPr>
  </w:style>
  <w:style w:type="character" w:customStyle="1" w:styleId="BalloonTextChar">
    <w:name w:val="Balloon Text Char"/>
    <w:basedOn w:val="DefaultParagraphFont"/>
    <w:link w:val="BalloonText"/>
    <w:uiPriority w:val="99"/>
    <w:semiHidden/>
    <w:rsid w:val="003F6396"/>
    <w:rPr>
      <w:rFonts w:ascii="Tahoma" w:eastAsia="Times New Roman" w:hAnsi="Tahoma" w:cs="Tahoma"/>
      <w:sz w:val="16"/>
      <w:szCs w:val="16"/>
    </w:rPr>
  </w:style>
  <w:style w:type="paragraph" w:styleId="Header">
    <w:name w:val="header"/>
    <w:basedOn w:val="Normal"/>
    <w:link w:val="HeaderChar"/>
    <w:uiPriority w:val="99"/>
    <w:unhideWhenUsed/>
    <w:rsid w:val="00677671"/>
    <w:pPr>
      <w:tabs>
        <w:tab w:val="center" w:pos="4680"/>
        <w:tab w:val="right" w:pos="9360"/>
      </w:tabs>
    </w:pPr>
  </w:style>
  <w:style w:type="character" w:customStyle="1" w:styleId="HeaderChar">
    <w:name w:val="Header Char"/>
    <w:basedOn w:val="DefaultParagraphFont"/>
    <w:link w:val="Header"/>
    <w:uiPriority w:val="99"/>
    <w:rsid w:val="00677671"/>
    <w:rPr>
      <w:rFonts w:ascii="Times New Roman" w:eastAsia="Times New Roman" w:hAnsi="Times New Roman" w:cs="Times New Roman"/>
      <w:sz w:val="24"/>
      <w:szCs w:val="24"/>
    </w:rPr>
  </w:style>
  <w:style w:type="character" w:styleId="Hyperlink">
    <w:name w:val="Hyperlink"/>
    <w:rsid w:val="004234FB"/>
    <w:rPr>
      <w:color w:val="0000FF"/>
      <w:u w:val="single"/>
    </w:rPr>
  </w:style>
  <w:style w:type="paragraph" w:customStyle="1" w:styleId="Char">
    <w:name w:val="Char"/>
    <w:basedOn w:val="Normal"/>
    <w:rsid w:val="003C5EE4"/>
    <w:pPr>
      <w:pageBreakBefore/>
      <w:spacing w:before="100" w:beforeAutospacing="1" w:after="100" w:afterAutospacing="1"/>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4D0"/>
    <w:pPr>
      <w:keepNext/>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4D0"/>
    <w:rPr>
      <w:rFonts w:ascii=".VnTime" w:eastAsia="Times New Roman" w:hAnsi=".VnTime" w:cs="Times New Roman"/>
      <w:sz w:val="28"/>
      <w:szCs w:val="24"/>
    </w:rPr>
  </w:style>
  <w:style w:type="paragraph" w:styleId="BodyTextIndent">
    <w:name w:val="Body Text Indent"/>
    <w:basedOn w:val="Normal"/>
    <w:link w:val="BodyTextIndentChar"/>
    <w:rsid w:val="00FA44D0"/>
    <w:pPr>
      <w:spacing w:after="120"/>
      <w:ind w:left="360"/>
    </w:pPr>
  </w:style>
  <w:style w:type="character" w:customStyle="1" w:styleId="BodyTextIndentChar">
    <w:name w:val="Body Text Indent Char"/>
    <w:basedOn w:val="DefaultParagraphFont"/>
    <w:link w:val="BodyTextIndent"/>
    <w:rsid w:val="00FA44D0"/>
    <w:rPr>
      <w:rFonts w:ascii="Times New Roman" w:eastAsia="Times New Roman" w:hAnsi="Times New Roman" w:cs="Times New Roman"/>
      <w:sz w:val="24"/>
      <w:szCs w:val="24"/>
    </w:rPr>
  </w:style>
  <w:style w:type="paragraph" w:styleId="NormalWeb">
    <w:name w:val="Normal (Web)"/>
    <w:aliases w:val="Char Char Char"/>
    <w:basedOn w:val="Normal"/>
    <w:uiPriority w:val="99"/>
    <w:unhideWhenUsed/>
    <w:rsid w:val="00FA44D0"/>
    <w:pPr>
      <w:spacing w:before="100" w:beforeAutospacing="1" w:after="100" w:afterAutospacing="1"/>
    </w:pPr>
  </w:style>
  <w:style w:type="character" w:styleId="PageNumber">
    <w:name w:val="page number"/>
    <w:basedOn w:val="DefaultParagraphFont"/>
    <w:rsid w:val="00FA44D0"/>
  </w:style>
  <w:style w:type="paragraph" w:styleId="BodyText">
    <w:name w:val="Body Text"/>
    <w:aliases w:val=" Char"/>
    <w:basedOn w:val="Normal"/>
    <w:link w:val="BodyTextChar1"/>
    <w:rsid w:val="00FA44D0"/>
    <w:pPr>
      <w:spacing w:after="120"/>
    </w:pPr>
  </w:style>
  <w:style w:type="character" w:customStyle="1" w:styleId="BodyTextChar">
    <w:name w:val="Body Text Char"/>
    <w:basedOn w:val="DefaultParagraphFont"/>
    <w:uiPriority w:val="99"/>
    <w:semiHidden/>
    <w:rsid w:val="00FA44D0"/>
    <w:rPr>
      <w:rFonts w:ascii="Times New Roman" w:eastAsia="Times New Roman" w:hAnsi="Times New Roman" w:cs="Times New Roman"/>
      <w:sz w:val="24"/>
      <w:szCs w:val="24"/>
    </w:rPr>
  </w:style>
  <w:style w:type="character" w:customStyle="1" w:styleId="BodyTextChar1">
    <w:name w:val="Body Text Char1"/>
    <w:aliases w:val=" Char Char"/>
    <w:link w:val="BodyText"/>
    <w:rsid w:val="00FA44D0"/>
    <w:rPr>
      <w:rFonts w:ascii="Times New Roman" w:eastAsia="Times New Roman" w:hAnsi="Times New Roman" w:cs="Times New Roman"/>
      <w:sz w:val="24"/>
      <w:szCs w:val="24"/>
    </w:rPr>
  </w:style>
  <w:style w:type="character" w:styleId="Strong">
    <w:name w:val="Strong"/>
    <w:uiPriority w:val="22"/>
    <w:qFormat/>
    <w:rsid w:val="00FA44D0"/>
    <w:rPr>
      <w:b/>
      <w:bCs/>
    </w:rPr>
  </w:style>
  <w:style w:type="paragraph" w:styleId="Footer">
    <w:name w:val="footer"/>
    <w:basedOn w:val="Normal"/>
    <w:link w:val="FooterChar"/>
    <w:uiPriority w:val="99"/>
    <w:rsid w:val="00D5522B"/>
    <w:pPr>
      <w:tabs>
        <w:tab w:val="center" w:pos="4320"/>
        <w:tab w:val="right" w:pos="8640"/>
      </w:tabs>
    </w:pPr>
    <w:rPr>
      <w:sz w:val="28"/>
      <w:szCs w:val="28"/>
    </w:rPr>
  </w:style>
  <w:style w:type="character" w:customStyle="1" w:styleId="FooterChar">
    <w:name w:val="Footer Char"/>
    <w:basedOn w:val="DefaultParagraphFont"/>
    <w:link w:val="Footer"/>
    <w:uiPriority w:val="99"/>
    <w:rsid w:val="00D5522B"/>
    <w:rPr>
      <w:rFonts w:ascii="Times New Roman" w:eastAsia="Times New Roman" w:hAnsi="Times New Roman" w:cs="Times New Roman"/>
      <w:sz w:val="28"/>
      <w:szCs w:val="28"/>
    </w:rPr>
  </w:style>
  <w:style w:type="character" w:customStyle="1" w:styleId="apple-converted-space">
    <w:name w:val="apple-converted-space"/>
    <w:basedOn w:val="DefaultParagraphFont"/>
    <w:rsid w:val="00792E69"/>
  </w:style>
  <w:style w:type="character" w:styleId="Emphasis">
    <w:name w:val="Emphasis"/>
    <w:basedOn w:val="DefaultParagraphFont"/>
    <w:uiPriority w:val="99"/>
    <w:qFormat/>
    <w:rsid w:val="00792E69"/>
    <w:rPr>
      <w:i/>
      <w:iCs/>
    </w:rPr>
  </w:style>
  <w:style w:type="paragraph" w:styleId="ListParagraph">
    <w:name w:val="List Paragraph"/>
    <w:basedOn w:val="Normal"/>
    <w:uiPriority w:val="34"/>
    <w:qFormat/>
    <w:rsid w:val="00E3621E"/>
    <w:pPr>
      <w:ind w:left="720"/>
      <w:contextualSpacing/>
    </w:pPr>
  </w:style>
  <w:style w:type="table" w:styleId="TableGrid">
    <w:name w:val="Table Grid"/>
    <w:basedOn w:val="TableNormal"/>
    <w:uiPriority w:val="59"/>
    <w:rsid w:val="003F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11486"/>
    <w:pPr>
      <w:spacing w:before="120" w:after="120" w:line="312" w:lineRule="auto"/>
    </w:pPr>
    <w:rPr>
      <w:sz w:val="28"/>
      <w:szCs w:val="22"/>
    </w:rPr>
  </w:style>
  <w:style w:type="paragraph" w:styleId="BalloonText">
    <w:name w:val="Balloon Text"/>
    <w:basedOn w:val="Normal"/>
    <w:link w:val="BalloonTextChar"/>
    <w:uiPriority w:val="99"/>
    <w:semiHidden/>
    <w:unhideWhenUsed/>
    <w:rsid w:val="003F6396"/>
    <w:rPr>
      <w:rFonts w:ascii="Tahoma" w:hAnsi="Tahoma" w:cs="Tahoma"/>
      <w:sz w:val="16"/>
      <w:szCs w:val="16"/>
    </w:rPr>
  </w:style>
  <w:style w:type="character" w:customStyle="1" w:styleId="BalloonTextChar">
    <w:name w:val="Balloon Text Char"/>
    <w:basedOn w:val="DefaultParagraphFont"/>
    <w:link w:val="BalloonText"/>
    <w:uiPriority w:val="99"/>
    <w:semiHidden/>
    <w:rsid w:val="003F6396"/>
    <w:rPr>
      <w:rFonts w:ascii="Tahoma" w:eastAsia="Times New Roman" w:hAnsi="Tahoma" w:cs="Tahoma"/>
      <w:sz w:val="16"/>
      <w:szCs w:val="16"/>
    </w:rPr>
  </w:style>
  <w:style w:type="paragraph" w:styleId="Header">
    <w:name w:val="header"/>
    <w:basedOn w:val="Normal"/>
    <w:link w:val="HeaderChar"/>
    <w:uiPriority w:val="99"/>
    <w:unhideWhenUsed/>
    <w:rsid w:val="00677671"/>
    <w:pPr>
      <w:tabs>
        <w:tab w:val="center" w:pos="4680"/>
        <w:tab w:val="right" w:pos="9360"/>
      </w:tabs>
    </w:pPr>
  </w:style>
  <w:style w:type="character" w:customStyle="1" w:styleId="HeaderChar">
    <w:name w:val="Header Char"/>
    <w:basedOn w:val="DefaultParagraphFont"/>
    <w:link w:val="Header"/>
    <w:uiPriority w:val="99"/>
    <w:rsid w:val="00677671"/>
    <w:rPr>
      <w:rFonts w:ascii="Times New Roman" w:eastAsia="Times New Roman" w:hAnsi="Times New Roman" w:cs="Times New Roman"/>
      <w:sz w:val="24"/>
      <w:szCs w:val="24"/>
    </w:rPr>
  </w:style>
  <w:style w:type="character" w:styleId="Hyperlink">
    <w:name w:val="Hyperlink"/>
    <w:rsid w:val="004234FB"/>
    <w:rPr>
      <w:color w:val="0000FF"/>
      <w:u w:val="single"/>
    </w:rPr>
  </w:style>
  <w:style w:type="paragraph" w:customStyle="1" w:styleId="Char">
    <w:name w:val="Char"/>
    <w:basedOn w:val="Normal"/>
    <w:rsid w:val="003C5EE4"/>
    <w:pPr>
      <w:pageBreakBefore/>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55343233">
      <w:bodyDiv w:val="1"/>
      <w:marLeft w:val="0"/>
      <w:marRight w:val="0"/>
      <w:marTop w:val="0"/>
      <w:marBottom w:val="0"/>
      <w:divBdr>
        <w:top w:val="none" w:sz="0" w:space="0" w:color="auto"/>
        <w:left w:val="none" w:sz="0" w:space="0" w:color="auto"/>
        <w:bottom w:val="none" w:sz="0" w:space="0" w:color="auto"/>
        <w:right w:val="none" w:sz="0" w:space="0" w:color="auto"/>
      </w:divBdr>
    </w:div>
    <w:div w:id="267739851">
      <w:bodyDiv w:val="1"/>
      <w:marLeft w:val="0"/>
      <w:marRight w:val="0"/>
      <w:marTop w:val="0"/>
      <w:marBottom w:val="0"/>
      <w:divBdr>
        <w:top w:val="none" w:sz="0" w:space="0" w:color="auto"/>
        <w:left w:val="none" w:sz="0" w:space="0" w:color="auto"/>
        <w:bottom w:val="none" w:sz="0" w:space="0" w:color="auto"/>
        <w:right w:val="none" w:sz="0" w:space="0" w:color="auto"/>
      </w:divBdr>
    </w:div>
    <w:div w:id="1004089138">
      <w:bodyDiv w:val="1"/>
      <w:marLeft w:val="0"/>
      <w:marRight w:val="0"/>
      <w:marTop w:val="0"/>
      <w:marBottom w:val="0"/>
      <w:divBdr>
        <w:top w:val="none" w:sz="0" w:space="0" w:color="auto"/>
        <w:left w:val="none" w:sz="0" w:space="0" w:color="auto"/>
        <w:bottom w:val="none" w:sz="0" w:space="0" w:color="auto"/>
        <w:right w:val="none" w:sz="0" w:space="0" w:color="auto"/>
      </w:divBdr>
    </w:div>
    <w:div w:id="1135760328">
      <w:bodyDiv w:val="1"/>
      <w:marLeft w:val="0"/>
      <w:marRight w:val="0"/>
      <w:marTop w:val="0"/>
      <w:marBottom w:val="0"/>
      <w:divBdr>
        <w:top w:val="none" w:sz="0" w:space="0" w:color="auto"/>
        <w:left w:val="none" w:sz="0" w:space="0" w:color="auto"/>
        <w:bottom w:val="none" w:sz="0" w:space="0" w:color="auto"/>
        <w:right w:val="none" w:sz="0" w:space="0" w:color="auto"/>
      </w:divBdr>
    </w:div>
    <w:div w:id="12403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4F18-C353-471D-A638-8D5FD29D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15</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816</cp:revision>
  <cp:lastPrinted>2018-05-28T07:57:00Z</cp:lastPrinted>
  <dcterms:created xsi:type="dcterms:W3CDTF">2018-05-08T03:38:00Z</dcterms:created>
  <dcterms:modified xsi:type="dcterms:W3CDTF">2018-05-29T07:46:00Z</dcterms:modified>
</cp:coreProperties>
</file>